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BF" w:rsidRPr="00D67604" w:rsidRDefault="00CC34BF" w:rsidP="00CC34BF">
      <w:pPr>
        <w:pStyle w:val="Default"/>
        <w:jc w:val="center"/>
        <w:rPr>
          <w:rFonts w:cs="HelveticaNeue-Light"/>
          <w:b/>
          <w:smallCaps/>
          <w:color w:val="0070C0"/>
          <w:sz w:val="34"/>
          <w:szCs w:val="36"/>
        </w:rPr>
      </w:pPr>
      <w:r w:rsidRPr="00D67604">
        <w:rPr>
          <w:rFonts w:cs="HelveticaNeue-Light"/>
          <w:b/>
          <w:smallCaps/>
          <w:color w:val="0070C0"/>
          <w:sz w:val="34"/>
          <w:szCs w:val="36"/>
        </w:rPr>
        <w:t xml:space="preserve">Saisine du Comité Technique </w:t>
      </w:r>
      <w:r w:rsidR="00631839" w:rsidRPr="00D67604">
        <w:rPr>
          <w:rFonts w:cs="HelveticaNeue-Light"/>
          <w:b/>
          <w:smallCaps/>
          <w:color w:val="0070C0"/>
          <w:sz w:val="34"/>
          <w:szCs w:val="36"/>
        </w:rPr>
        <w:t>(CT)</w:t>
      </w:r>
      <w:r w:rsidR="001D09A5" w:rsidRPr="001D09A5">
        <w:rPr>
          <w:rFonts w:ascii="Calibri" w:hAnsi="Calibri"/>
          <w:noProof/>
          <w:sz w:val="22"/>
          <w:szCs w:val="22"/>
        </w:rPr>
        <w:t xml:space="preserve"> </w:t>
      </w:r>
    </w:p>
    <w:p w:rsidR="00D67604" w:rsidRPr="00C74B9D" w:rsidRDefault="00D67604" w:rsidP="00D67604">
      <w:pPr>
        <w:pStyle w:val="Default"/>
        <w:spacing w:before="120"/>
        <w:jc w:val="center"/>
        <w:rPr>
          <w:rFonts w:cs="HelveticaNeue-Light"/>
          <w:b/>
          <w:smallCaps/>
          <w:color w:val="0070C0"/>
          <w:szCs w:val="36"/>
        </w:rPr>
      </w:pPr>
      <w:r w:rsidRPr="00C74B9D">
        <w:rPr>
          <w:rFonts w:cs="HelveticaNeue-Light"/>
          <w:b/>
          <w:smallCaps/>
          <w:color w:val="0070C0"/>
          <w:szCs w:val="36"/>
        </w:rPr>
        <w:t xml:space="preserve">Séance </w:t>
      </w:r>
      <w:bookmarkStart w:id="0" w:name="_GoBack"/>
      <w:bookmarkEnd w:id="0"/>
      <w:r w:rsidRPr="00C74B9D">
        <w:rPr>
          <w:rFonts w:cs="HelveticaNeue-Light"/>
          <w:b/>
          <w:smallCaps/>
          <w:color w:val="0070C0"/>
          <w:szCs w:val="36"/>
        </w:rPr>
        <w:t xml:space="preserve"> …………………………………………</w:t>
      </w:r>
    </w:p>
    <w:p w:rsidR="00CC34BF" w:rsidRPr="00D67604" w:rsidRDefault="00CC34BF" w:rsidP="00CC34BF">
      <w:pPr>
        <w:pStyle w:val="Default"/>
        <w:rPr>
          <w:rFonts w:ascii="Calibri" w:hAnsi="Calibri"/>
          <w:sz w:val="16"/>
          <w:szCs w:val="22"/>
        </w:rPr>
      </w:pPr>
    </w:p>
    <w:p w:rsidR="00CC34BF" w:rsidRPr="00D052FC" w:rsidRDefault="00CC34BF" w:rsidP="007C3350">
      <w:pPr>
        <w:pStyle w:val="Default"/>
        <w:tabs>
          <w:tab w:val="right" w:leader="dot" w:pos="9072"/>
        </w:tabs>
        <w:jc w:val="both"/>
        <w:rPr>
          <w:b/>
          <w:smallCaps/>
          <w:sz w:val="28"/>
          <w:szCs w:val="22"/>
        </w:rPr>
      </w:pPr>
      <w:r w:rsidRPr="00904F9E">
        <w:rPr>
          <w:rFonts w:ascii="Calibri" w:hAnsi="Calibri"/>
          <w:b/>
          <w:bCs/>
          <w:caps/>
          <w:sz w:val="28"/>
          <w:szCs w:val="22"/>
          <w:u w:val="single"/>
        </w:rPr>
        <w:t>Objet</w:t>
      </w:r>
      <w:r w:rsidRPr="00CC34BF">
        <w:rPr>
          <w:rFonts w:ascii="Calibri" w:hAnsi="Calibri"/>
          <w:b/>
          <w:bCs/>
          <w:sz w:val="28"/>
          <w:szCs w:val="22"/>
        </w:rPr>
        <w:t xml:space="preserve"> :</w:t>
      </w:r>
      <w:r w:rsidRPr="00CC34BF">
        <w:rPr>
          <w:rFonts w:ascii="Calibri" w:hAnsi="Calibri"/>
          <w:sz w:val="28"/>
          <w:szCs w:val="22"/>
        </w:rPr>
        <w:t xml:space="preserve"> </w:t>
      </w:r>
      <w:r w:rsidR="00D052FC" w:rsidRPr="00D052FC">
        <w:rPr>
          <w:rFonts w:ascii="Calibri" w:hAnsi="Calibri"/>
          <w:b/>
          <w:smallCaps/>
          <w:sz w:val="28"/>
          <w:szCs w:val="22"/>
        </w:rPr>
        <w:t>Modalités de mise en œuvre du CPF</w:t>
      </w:r>
    </w:p>
    <w:p w:rsidR="00B30A5D" w:rsidRDefault="00B30A5D" w:rsidP="00D052FC">
      <w:pPr>
        <w:pStyle w:val="Paragraphedeliste"/>
        <w:numPr>
          <w:ilvl w:val="0"/>
          <w:numId w:val="25"/>
        </w:numPr>
        <w:spacing w:before="60"/>
        <w:ind w:left="426" w:hanging="426"/>
        <w:jc w:val="both"/>
        <w:rPr>
          <w:rFonts w:asciiTheme="minorHAnsi" w:hAnsiTheme="minorHAnsi" w:cstheme="minorHAnsi"/>
          <w:sz w:val="18"/>
        </w:rPr>
      </w:pPr>
      <w:r>
        <w:rPr>
          <w:rFonts w:asciiTheme="minorHAnsi" w:hAnsiTheme="minorHAnsi" w:cstheme="minorHAnsi"/>
          <w:sz w:val="18"/>
        </w:rPr>
        <w:t>Vu les articles L422-8 à L422-19 du Code général de la fonction publique,</w:t>
      </w:r>
    </w:p>
    <w:p w:rsidR="00D052FC" w:rsidRDefault="00D052FC" w:rsidP="00D052FC">
      <w:pPr>
        <w:pStyle w:val="Paragraphedeliste"/>
        <w:numPr>
          <w:ilvl w:val="0"/>
          <w:numId w:val="25"/>
        </w:numPr>
        <w:spacing w:before="60"/>
        <w:ind w:left="426" w:hanging="426"/>
        <w:jc w:val="both"/>
        <w:rPr>
          <w:rFonts w:asciiTheme="minorHAnsi" w:hAnsiTheme="minorHAnsi" w:cstheme="minorHAnsi"/>
          <w:sz w:val="20"/>
        </w:rPr>
      </w:pPr>
      <w:r w:rsidRPr="008204D5">
        <w:rPr>
          <w:rFonts w:asciiTheme="minorHAnsi" w:hAnsiTheme="minorHAnsi" w:cstheme="minorHAnsi"/>
          <w:sz w:val="18"/>
        </w:rPr>
        <w:t xml:space="preserve">Vu le décret n° 2017-928 du 6 mai 2017 relatif à la mise en œuvre du compte personnel d'activité dans la fonction publique </w:t>
      </w:r>
      <w:r w:rsidRPr="008204D5">
        <w:rPr>
          <w:rFonts w:asciiTheme="minorHAnsi" w:hAnsiTheme="minorHAnsi" w:cstheme="minorHAnsi"/>
          <w:sz w:val="20"/>
        </w:rPr>
        <w:t>et à la formation professionnelle tout au long de la vie ;</w:t>
      </w:r>
    </w:p>
    <w:p w:rsidR="008204D5" w:rsidRPr="008204D5" w:rsidRDefault="008204D5" w:rsidP="00D052FC">
      <w:pPr>
        <w:pStyle w:val="Paragraphedeliste"/>
        <w:numPr>
          <w:ilvl w:val="0"/>
          <w:numId w:val="25"/>
        </w:numPr>
        <w:spacing w:before="60"/>
        <w:ind w:left="426" w:hanging="426"/>
        <w:jc w:val="both"/>
        <w:rPr>
          <w:rFonts w:asciiTheme="minorHAnsi" w:hAnsiTheme="minorHAnsi" w:cstheme="minorHAnsi"/>
          <w:sz w:val="20"/>
        </w:rPr>
      </w:pPr>
      <w:r>
        <w:rPr>
          <w:rFonts w:asciiTheme="minorHAnsi" w:hAnsiTheme="minorHAnsi" w:cstheme="minorHAnsi"/>
          <w:sz w:val="20"/>
        </w:rPr>
        <w:t>Vu la circulaire du 10 mai 2017 relative aux modalités de mise en œuvre du compte personnel d’activité dans la fonction publique</w:t>
      </w:r>
    </w:p>
    <w:p w:rsidR="00CC34BF" w:rsidRDefault="00BB09A1" w:rsidP="00C74B9D">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2"/>
          <w:szCs w:val="22"/>
        </w:rPr>
      </w:pPr>
      <w:r>
        <w:rPr>
          <w:rFonts w:ascii="Calibri" w:hAnsi="Calibri"/>
          <w:b/>
          <w:bCs/>
          <w:smallCaps/>
          <w:sz w:val="22"/>
          <w:szCs w:val="22"/>
          <w:u w:val="single"/>
        </w:rPr>
        <w:t>Collectivité</w:t>
      </w:r>
      <w:r w:rsidR="00D67604">
        <w:rPr>
          <w:rFonts w:ascii="Calibri" w:hAnsi="Calibri"/>
          <w:b/>
          <w:bCs/>
          <w:smallCaps/>
          <w:sz w:val="22"/>
          <w:szCs w:val="22"/>
          <w:u w:val="single"/>
        </w:rPr>
        <w:t>/Etablissement public</w:t>
      </w:r>
      <w:r w:rsidR="00CC34BF" w:rsidRPr="0099329E">
        <w:rPr>
          <w:rFonts w:ascii="Calibri" w:hAnsi="Calibri"/>
          <w:sz w:val="22"/>
          <w:szCs w:val="22"/>
        </w:rPr>
        <w:t xml:space="preserve"> :</w:t>
      </w:r>
      <w:r w:rsidR="00CC34BF" w:rsidRPr="00EF0FE9">
        <w:rPr>
          <w:rFonts w:ascii="Calibri" w:hAnsi="Calibri"/>
          <w:sz w:val="22"/>
          <w:szCs w:val="22"/>
        </w:rPr>
        <w:t xml:space="preserve"> </w:t>
      </w:r>
      <w:r w:rsidR="00CC34BF" w:rsidRPr="00126A13">
        <w:rPr>
          <w:rFonts w:ascii="Calibri" w:hAnsi="Calibri"/>
          <w:sz w:val="20"/>
          <w:szCs w:val="22"/>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4536"/>
          <w:tab w:val="left" w:leader="dot" w:pos="9072"/>
        </w:tabs>
        <w:spacing w:before="60"/>
        <w:ind w:right="-284"/>
        <w:rPr>
          <w:rFonts w:ascii="Calibri" w:hAnsi="Calibri"/>
          <w:sz w:val="20"/>
          <w:szCs w:val="20"/>
        </w:rPr>
      </w:pPr>
      <w:r w:rsidRPr="004F2635">
        <w:rPr>
          <w:rFonts w:ascii="Calibri" w:hAnsi="Calibri"/>
          <w:sz w:val="20"/>
          <w:szCs w:val="20"/>
        </w:rPr>
        <w:tab/>
      </w:r>
      <w:r w:rsidR="00C74B9D">
        <w:rPr>
          <w:rFonts w:ascii="Calibri" w:hAnsi="Calibri"/>
          <w:sz w:val="20"/>
          <w:szCs w:val="20"/>
        </w:rPr>
        <w:t>Ville</w:t>
      </w:r>
      <w:r w:rsidR="00556B92" w:rsidRPr="004F2635">
        <w:rPr>
          <w:rFonts w:ascii="Calibri" w:hAnsi="Calibri"/>
          <w:sz w:val="20"/>
          <w:szCs w:val="20"/>
        </w:rPr>
        <w:t> :</w:t>
      </w:r>
      <w:r w:rsidR="00556B92" w:rsidRPr="004F2635">
        <w:rPr>
          <w:rFonts w:ascii="Calibri" w:hAnsi="Calibri"/>
          <w:sz w:val="20"/>
          <w:szCs w:val="20"/>
        </w:rPr>
        <w:tab/>
      </w:r>
    </w:p>
    <w:p w:rsidR="00136C18" w:rsidRPr="004F2635" w:rsidRDefault="00136C18"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0"/>
          <w:szCs w:val="20"/>
        </w:rPr>
      </w:pPr>
      <w:r w:rsidRPr="004F2635">
        <w:rPr>
          <w:rFonts w:ascii="Calibri" w:hAnsi="Calibri"/>
          <w:sz w:val="20"/>
          <w:szCs w:val="20"/>
        </w:rPr>
        <w:t xml:space="preserve">Nombre d’habitants : </w:t>
      </w:r>
      <w:r w:rsidRPr="004F2635">
        <w:rPr>
          <w:rFonts w:ascii="Calibri" w:hAnsi="Calibri"/>
          <w:sz w:val="20"/>
          <w:szCs w:val="20"/>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0"/>
          <w:szCs w:val="20"/>
        </w:rPr>
      </w:pPr>
      <w:r w:rsidRPr="004F2635">
        <w:rPr>
          <w:rFonts w:ascii="Calibri" w:hAnsi="Calibri"/>
          <w:sz w:val="20"/>
          <w:szCs w:val="20"/>
        </w:rPr>
        <w:t xml:space="preserve">Personne en charge du dossier </w:t>
      </w:r>
      <w:r w:rsidRPr="004F2635">
        <w:rPr>
          <w:rFonts w:ascii="Calibri" w:hAnsi="Calibri"/>
          <w:sz w:val="20"/>
          <w:szCs w:val="20"/>
        </w:rPr>
        <w:tab/>
      </w:r>
    </w:p>
    <w:p w:rsidR="008A4930" w:rsidRPr="004F2635" w:rsidRDefault="008A4930" w:rsidP="00B67E34">
      <w:pPr>
        <w:pStyle w:val="Default"/>
        <w:pBdr>
          <w:top w:val="single" w:sz="4" w:space="1" w:color="auto" w:shadow="1"/>
          <w:left w:val="single" w:sz="4" w:space="4" w:color="auto" w:shadow="1"/>
          <w:bottom w:val="single" w:sz="4" w:space="1" w:color="auto" w:shadow="1"/>
          <w:right w:val="single" w:sz="4" w:space="0" w:color="auto" w:shadow="1"/>
        </w:pBdr>
        <w:tabs>
          <w:tab w:val="left" w:pos="4536"/>
          <w:tab w:val="left" w:leader="dot" w:pos="9072"/>
        </w:tabs>
        <w:spacing w:before="60"/>
        <w:ind w:right="-284"/>
        <w:rPr>
          <w:rFonts w:ascii="Calibri" w:hAnsi="Calibri"/>
          <w:sz w:val="20"/>
          <w:szCs w:val="20"/>
        </w:rPr>
      </w:pPr>
      <w:r w:rsidRPr="004F2635">
        <w:rPr>
          <w:rFonts w:ascii="Calibri" w:hAnsi="Calibri"/>
          <w:sz w:val="20"/>
          <w:szCs w:val="20"/>
        </w:rPr>
        <w:sym w:font="Wingdings" w:char="F028"/>
      </w:r>
      <w:r w:rsidRPr="004F2635">
        <w:rPr>
          <w:rFonts w:ascii="Calibri" w:hAnsi="Calibri"/>
          <w:sz w:val="20"/>
          <w:szCs w:val="20"/>
        </w:rPr>
        <w:t> : …</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00DC4FBA">
        <w:rPr>
          <w:rFonts w:ascii="Calibri" w:hAnsi="Calibri"/>
          <w:sz w:val="20"/>
          <w:szCs w:val="20"/>
        </w:rPr>
        <w:t>...</w:t>
      </w:r>
      <w:r w:rsidR="001926A2" w:rsidRPr="004F2635">
        <w:rPr>
          <w:rFonts w:ascii="Calibri" w:hAnsi="Calibri"/>
          <w:sz w:val="20"/>
          <w:szCs w:val="20"/>
        </w:rPr>
        <w:tab/>
        <w:t xml:space="preserve">Mail : </w:t>
      </w:r>
      <w:r w:rsidR="001926A2" w:rsidRPr="004F2635">
        <w:rPr>
          <w:rFonts w:ascii="Calibri" w:hAnsi="Calibri"/>
          <w:sz w:val="20"/>
          <w:szCs w:val="20"/>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9072"/>
        </w:tabs>
        <w:spacing w:before="60"/>
        <w:ind w:right="-284"/>
        <w:rPr>
          <w:rFonts w:ascii="Calibri" w:hAnsi="Calibri"/>
          <w:sz w:val="20"/>
          <w:szCs w:val="20"/>
        </w:rPr>
      </w:pPr>
      <w:r w:rsidRPr="004F2635">
        <w:rPr>
          <w:rFonts w:ascii="Calibri" w:hAnsi="Calibri"/>
          <w:sz w:val="20"/>
          <w:szCs w:val="20"/>
        </w:rPr>
        <w:t>Nom</w:t>
      </w:r>
      <w:r w:rsidR="00B739F2" w:rsidRPr="004F2635">
        <w:rPr>
          <w:rFonts w:ascii="Calibri" w:hAnsi="Calibri"/>
          <w:sz w:val="20"/>
          <w:szCs w:val="20"/>
        </w:rPr>
        <w:t xml:space="preserve">bre d’agents : </w:t>
      </w:r>
      <w:r w:rsidR="00D67604" w:rsidRPr="004F2635">
        <w:rPr>
          <w:rFonts w:ascii="Calibri" w:hAnsi="Calibri"/>
          <w:sz w:val="20"/>
          <w:szCs w:val="20"/>
        </w:rPr>
        <w:tab/>
      </w:r>
      <w:r w:rsidR="00B739F2" w:rsidRPr="004F2635">
        <w:rPr>
          <w:rFonts w:ascii="Calibri" w:hAnsi="Calibri"/>
          <w:sz w:val="20"/>
          <w:szCs w:val="20"/>
        </w:rPr>
        <w:t>T</w:t>
      </w:r>
      <w:r w:rsidRPr="004F2635">
        <w:rPr>
          <w:rFonts w:ascii="Calibri" w:hAnsi="Calibri"/>
          <w:sz w:val="20"/>
          <w:szCs w:val="20"/>
        </w:rPr>
        <w:t xml:space="preserve">itulaires : </w:t>
      </w:r>
      <w:proofErr w:type="gramStart"/>
      <w:r w:rsidRPr="004F2635">
        <w:rPr>
          <w:rFonts w:ascii="Calibri" w:hAnsi="Calibri"/>
          <w:sz w:val="20"/>
          <w:szCs w:val="20"/>
        </w:rPr>
        <w:t>…</w:t>
      </w:r>
      <w:r w:rsidR="008A4930" w:rsidRPr="004F2635">
        <w:rPr>
          <w:rFonts w:ascii="Calibri" w:hAnsi="Calibri"/>
          <w:sz w:val="20"/>
          <w:szCs w:val="20"/>
        </w:rPr>
        <w:t>….</w:t>
      </w:r>
      <w:proofErr w:type="gramEnd"/>
      <w:r w:rsidR="008A4930" w:rsidRPr="004F2635">
        <w:rPr>
          <w:rFonts w:ascii="Calibri" w:hAnsi="Calibri"/>
          <w:sz w:val="20"/>
          <w:szCs w:val="20"/>
        </w:rPr>
        <w:t>.</w:t>
      </w:r>
      <w:r w:rsidRPr="004F2635">
        <w:rPr>
          <w:rFonts w:ascii="Calibri" w:hAnsi="Calibri"/>
          <w:sz w:val="20"/>
          <w:szCs w:val="20"/>
        </w:rPr>
        <w:tab/>
        <w:t xml:space="preserve">Stagiaires : </w:t>
      </w:r>
      <w:proofErr w:type="gramStart"/>
      <w:r w:rsidRPr="004F2635">
        <w:rPr>
          <w:rFonts w:ascii="Calibri" w:hAnsi="Calibri"/>
          <w:sz w:val="20"/>
          <w:szCs w:val="20"/>
        </w:rPr>
        <w:t>…</w:t>
      </w:r>
      <w:r w:rsidR="008A4930" w:rsidRPr="004F2635">
        <w:rPr>
          <w:rFonts w:ascii="Calibri" w:hAnsi="Calibri"/>
          <w:sz w:val="20"/>
          <w:szCs w:val="20"/>
        </w:rPr>
        <w:t>….</w:t>
      </w:r>
      <w:proofErr w:type="gramEnd"/>
      <w:r w:rsidRPr="004F2635">
        <w:rPr>
          <w:rFonts w:ascii="Calibri" w:hAnsi="Calibri"/>
          <w:sz w:val="20"/>
          <w:szCs w:val="20"/>
        </w:rPr>
        <w:t>.</w:t>
      </w:r>
      <w:r w:rsidRPr="004F2635">
        <w:rPr>
          <w:rFonts w:ascii="Calibri" w:hAnsi="Calibri"/>
          <w:sz w:val="20"/>
          <w:szCs w:val="20"/>
        </w:rPr>
        <w:tab/>
      </w:r>
      <w:r w:rsidR="006A3EB7" w:rsidRPr="004F2635">
        <w:rPr>
          <w:rFonts w:ascii="Calibri" w:hAnsi="Calibri"/>
          <w:sz w:val="20"/>
          <w:szCs w:val="20"/>
        </w:rPr>
        <w:t>Contractuels</w:t>
      </w:r>
      <w:r w:rsidRPr="004F2635">
        <w:rPr>
          <w:rFonts w:ascii="Calibri" w:hAnsi="Calibri"/>
          <w:sz w:val="20"/>
          <w:szCs w:val="20"/>
        </w:rPr>
        <w:t xml:space="preserve"> : </w:t>
      </w:r>
      <w:proofErr w:type="gramStart"/>
      <w:r w:rsidRPr="004F2635">
        <w:rPr>
          <w:rFonts w:ascii="Calibri" w:hAnsi="Calibri"/>
          <w:sz w:val="20"/>
          <w:szCs w:val="20"/>
        </w:rPr>
        <w:t>…</w:t>
      </w:r>
      <w:r w:rsidR="008A4930" w:rsidRPr="004F2635">
        <w:rPr>
          <w:rFonts w:ascii="Calibri" w:hAnsi="Calibri"/>
          <w:sz w:val="20"/>
          <w:szCs w:val="20"/>
        </w:rPr>
        <w:t>…</w:t>
      </w:r>
      <w:r w:rsidRPr="004F2635">
        <w:rPr>
          <w:rFonts w:ascii="Calibri" w:hAnsi="Calibri"/>
          <w:sz w:val="20"/>
          <w:szCs w:val="20"/>
        </w:rPr>
        <w:t>.</w:t>
      </w:r>
      <w:proofErr w:type="gramEnd"/>
      <w:r w:rsidRPr="004F2635">
        <w:rPr>
          <w:rFonts w:ascii="Calibri" w:hAnsi="Calibri"/>
          <w:sz w:val="20"/>
          <w:szCs w:val="20"/>
        </w:rPr>
        <w:t xml:space="preserve">. </w:t>
      </w:r>
    </w:p>
    <w:p w:rsidR="00136C18" w:rsidRPr="00654A12" w:rsidRDefault="00136C18" w:rsidP="00176A96">
      <w:pPr>
        <w:pStyle w:val="Default"/>
        <w:pBdr>
          <w:top w:val="single" w:sz="4" w:space="1" w:color="auto" w:shadow="1"/>
          <w:left w:val="single" w:sz="4" w:space="4" w:color="auto" w:shadow="1"/>
          <w:bottom w:val="single" w:sz="4" w:space="1" w:color="auto" w:shadow="1"/>
          <w:right w:val="single" w:sz="4" w:space="0" w:color="auto" w:shadow="1"/>
        </w:pBdr>
        <w:tabs>
          <w:tab w:val="left" w:leader="dot" w:pos="9214"/>
        </w:tabs>
        <w:ind w:right="-284"/>
        <w:rPr>
          <w:rFonts w:ascii="Calibri" w:hAnsi="Calibri"/>
          <w:sz w:val="12"/>
          <w:szCs w:val="22"/>
        </w:rPr>
      </w:pPr>
    </w:p>
    <w:p w:rsidR="00AC46DE" w:rsidRDefault="00AC46DE" w:rsidP="00AC46DE">
      <w:pPr>
        <w:tabs>
          <w:tab w:val="right" w:leader="dot" w:pos="9072"/>
        </w:tabs>
        <w:spacing w:after="120"/>
        <w:jc w:val="both"/>
        <w:rPr>
          <w:rFonts w:asciiTheme="minorHAnsi" w:hAnsiTheme="minorHAnsi"/>
          <w:b/>
          <w:sz w:val="24"/>
          <w:szCs w:val="24"/>
        </w:rPr>
      </w:pPr>
      <w:r>
        <w:rPr>
          <w:b/>
          <w:sz w:val="24"/>
          <w:u w:val="single"/>
        </w:rPr>
        <w:t>Règlement formation</w:t>
      </w:r>
    </w:p>
    <w:p w:rsidR="00AC46DE" w:rsidRPr="00D052FC" w:rsidRDefault="00AC46DE" w:rsidP="00BE734A">
      <w:pPr>
        <w:tabs>
          <w:tab w:val="right" w:leader="dot" w:pos="9072"/>
        </w:tabs>
        <w:spacing w:after="120" w:line="240" w:lineRule="auto"/>
        <w:jc w:val="both"/>
        <w:rPr>
          <w:rFonts w:asciiTheme="minorHAnsi" w:hAnsiTheme="minorHAnsi"/>
          <w:b/>
          <w:sz w:val="20"/>
        </w:rPr>
      </w:pPr>
      <w:r w:rsidRPr="00AD06CE">
        <w:rPr>
          <w:rFonts w:asciiTheme="minorHAnsi" w:hAnsiTheme="minorHAnsi"/>
          <w:szCs w:val="24"/>
          <w:highlight w:val="yellow"/>
        </w:rPr>
        <w:t>Les modalités du CPF définies ci-après</w:t>
      </w:r>
      <w:r w:rsidR="00AD06CE">
        <w:rPr>
          <w:rFonts w:asciiTheme="minorHAnsi" w:hAnsiTheme="minorHAnsi"/>
          <w:szCs w:val="24"/>
          <w:highlight w:val="yellow"/>
        </w:rPr>
        <w:t>,</w:t>
      </w:r>
      <w:r w:rsidRPr="00AD06CE">
        <w:rPr>
          <w:rFonts w:asciiTheme="minorHAnsi" w:hAnsiTheme="minorHAnsi"/>
          <w:szCs w:val="24"/>
          <w:highlight w:val="yellow"/>
        </w:rPr>
        <w:t xml:space="preserve"> viennent compléter le règlement formation validé par le Comité technique en date du ……………………………</w:t>
      </w:r>
    </w:p>
    <w:p w:rsidR="00AC46DE" w:rsidRPr="00D052FC" w:rsidRDefault="00AC46DE" w:rsidP="00BE734A">
      <w:pPr>
        <w:spacing w:line="240" w:lineRule="auto"/>
        <w:jc w:val="both"/>
        <w:rPr>
          <w:rFonts w:asciiTheme="minorHAnsi" w:hAnsiTheme="minorHAnsi" w:cstheme="minorHAnsi"/>
        </w:rPr>
      </w:pPr>
      <w:r>
        <w:rPr>
          <w:rFonts w:asciiTheme="minorHAnsi" w:hAnsiTheme="minorHAnsi" w:cstheme="minorHAnsi"/>
        </w:rPr>
        <w:t>L</w:t>
      </w:r>
      <w:r w:rsidRPr="00D052FC">
        <w:rPr>
          <w:rFonts w:asciiTheme="minorHAnsi" w:hAnsiTheme="minorHAnsi" w:cstheme="minorHAnsi"/>
        </w:rPr>
        <w:t>’assemblée délibérante</w:t>
      </w:r>
      <w:r>
        <w:rPr>
          <w:rFonts w:asciiTheme="minorHAnsi" w:hAnsiTheme="minorHAnsi" w:cstheme="minorHAnsi"/>
        </w:rPr>
        <w:t xml:space="preserve"> souhaite fixer</w:t>
      </w:r>
      <w:r w:rsidRPr="00D052FC">
        <w:rPr>
          <w:rFonts w:asciiTheme="minorHAnsi" w:hAnsiTheme="minorHAnsi" w:cstheme="minorHAnsi"/>
        </w:rPr>
        <w:t xml:space="preserve"> les modalités de mise en œuvre du CPF et notamment les plafonds de prise en charge des frais de formation </w:t>
      </w:r>
      <w:r>
        <w:rPr>
          <w:rFonts w:asciiTheme="minorHAnsi" w:hAnsiTheme="minorHAnsi" w:cstheme="minorHAnsi"/>
        </w:rPr>
        <w:t xml:space="preserve">de la façon suivante </w:t>
      </w:r>
      <w:r w:rsidRPr="00D052FC">
        <w:rPr>
          <w:rFonts w:asciiTheme="minorHAnsi" w:hAnsiTheme="minorHAnsi" w:cstheme="minorHAnsi"/>
        </w:rPr>
        <w:t>;</w:t>
      </w:r>
    </w:p>
    <w:p w:rsidR="00D052FC" w:rsidRPr="00E96CA3" w:rsidRDefault="00D052FC" w:rsidP="00D052FC">
      <w:pPr>
        <w:spacing w:before="240" w:after="120" w:line="240" w:lineRule="auto"/>
        <w:jc w:val="both"/>
        <w:rPr>
          <w:b/>
          <w:sz w:val="24"/>
        </w:rPr>
      </w:pPr>
      <w:r w:rsidRPr="00E96CA3">
        <w:rPr>
          <w:b/>
          <w:sz w:val="24"/>
          <w:u w:val="single"/>
        </w:rPr>
        <w:t xml:space="preserve">Article 1 </w:t>
      </w:r>
      <w:r w:rsidRPr="00E96CA3">
        <w:rPr>
          <w:b/>
          <w:sz w:val="24"/>
        </w:rPr>
        <w:t>: Plafonds de prise en charge des frais de formation</w:t>
      </w:r>
    </w:p>
    <w:p w:rsidR="00D052FC" w:rsidRDefault="00D052FC" w:rsidP="00BE734A">
      <w:pPr>
        <w:spacing w:line="240" w:lineRule="auto"/>
        <w:jc w:val="both"/>
      </w:pPr>
      <w:r>
        <w:t>Conformément aux dispositions de l’article 9 du décret du 6 mai 2017 susvisé, sont décidés, en vue de la prise en charge des frais qui se rattachent aux formations suivies au titre du compte personnel de formation, les plafonds suivants :</w:t>
      </w:r>
    </w:p>
    <w:p w:rsidR="00D052FC" w:rsidRDefault="00D052FC" w:rsidP="007330BE">
      <w:pPr>
        <w:spacing w:after="120" w:line="240" w:lineRule="auto"/>
        <w:jc w:val="both"/>
      </w:pPr>
      <w:r w:rsidRPr="00E96CA3">
        <w:rPr>
          <w:b/>
        </w:rPr>
        <w:t xml:space="preserve">Prise en charge des frais pédagogiques </w:t>
      </w:r>
      <w:r>
        <w:t xml:space="preserve">: </w:t>
      </w:r>
      <w:r w:rsidRPr="00E96CA3">
        <w:rPr>
          <w:highlight w:val="yellow"/>
        </w:rPr>
        <w:t>(Choisir la ou les solutions retenues)</w:t>
      </w:r>
    </w:p>
    <w:p w:rsidR="00D052FC" w:rsidRDefault="00AD06CE" w:rsidP="00D052FC">
      <w:pPr>
        <w:spacing w:after="120" w:line="240" w:lineRule="auto"/>
        <w:jc w:val="both"/>
      </w:pPr>
      <w:r>
        <w:sym w:font="Wingdings" w:char="F06F"/>
      </w:r>
      <w:r>
        <w:t xml:space="preserve"> </w:t>
      </w:r>
      <w:proofErr w:type="gramStart"/>
      <w:r w:rsidR="00D052FC">
        <w:t>plafond</w:t>
      </w:r>
      <w:proofErr w:type="gramEnd"/>
      <w:r w:rsidR="00D052FC">
        <w:t xml:space="preserve"> horaire : </w:t>
      </w:r>
      <w:r>
        <w:rPr>
          <w:highlight w:val="yellow"/>
        </w:rPr>
        <w:t>…X….</w:t>
      </w:r>
      <w:r w:rsidR="00D052FC" w:rsidRPr="00E96CA3">
        <w:rPr>
          <w:highlight w:val="yellow"/>
        </w:rPr>
        <w:t xml:space="preserve"> </w:t>
      </w:r>
      <w:proofErr w:type="gramStart"/>
      <w:r w:rsidR="00D052FC" w:rsidRPr="00E96CA3">
        <w:rPr>
          <w:highlight w:val="yellow"/>
        </w:rPr>
        <w:t>euros</w:t>
      </w:r>
      <w:proofErr w:type="gramEnd"/>
      <w:r w:rsidR="00D052FC">
        <w:t xml:space="preserve"> ;</w:t>
      </w:r>
    </w:p>
    <w:p w:rsidR="00D052FC" w:rsidRDefault="00AD06CE" w:rsidP="00D052FC">
      <w:pPr>
        <w:spacing w:after="120" w:line="240" w:lineRule="auto"/>
        <w:jc w:val="both"/>
      </w:pPr>
      <w:r>
        <w:sym w:font="Wingdings" w:char="F06F"/>
      </w:r>
      <w:r w:rsidR="00D052FC">
        <w:t xml:space="preserve"> </w:t>
      </w:r>
      <w:proofErr w:type="gramStart"/>
      <w:r w:rsidR="00D052FC">
        <w:t>plafond</w:t>
      </w:r>
      <w:proofErr w:type="gramEnd"/>
      <w:r w:rsidR="00D052FC">
        <w:t xml:space="preserve"> par action de formation : </w:t>
      </w:r>
      <w:r w:rsidRPr="00AD06CE">
        <w:rPr>
          <w:highlight w:val="yellow"/>
        </w:rPr>
        <w:t>…</w:t>
      </w:r>
      <w:r w:rsidR="00D052FC" w:rsidRPr="00E96CA3">
        <w:rPr>
          <w:highlight w:val="yellow"/>
        </w:rPr>
        <w:t>X</w:t>
      </w:r>
      <w:r>
        <w:rPr>
          <w:highlight w:val="yellow"/>
        </w:rPr>
        <w:t>….</w:t>
      </w:r>
      <w:r w:rsidR="00D052FC" w:rsidRPr="00E96CA3">
        <w:rPr>
          <w:highlight w:val="yellow"/>
        </w:rPr>
        <w:t xml:space="preserve"> </w:t>
      </w:r>
      <w:proofErr w:type="gramStart"/>
      <w:r w:rsidR="00D052FC" w:rsidRPr="00E96CA3">
        <w:rPr>
          <w:highlight w:val="yellow"/>
        </w:rPr>
        <w:t>euros</w:t>
      </w:r>
      <w:proofErr w:type="gramEnd"/>
      <w:r w:rsidR="00D052FC">
        <w:t xml:space="preserve"> ;</w:t>
      </w:r>
    </w:p>
    <w:p w:rsidR="00D052FC" w:rsidRDefault="00AD06CE" w:rsidP="00D052FC">
      <w:pPr>
        <w:spacing w:after="120" w:line="240" w:lineRule="auto"/>
        <w:jc w:val="both"/>
      </w:pPr>
      <w:r>
        <w:sym w:font="Wingdings" w:char="F06F"/>
      </w:r>
      <w:r>
        <w:t xml:space="preserve"> </w:t>
      </w:r>
      <w:proofErr w:type="gramStart"/>
      <w:r w:rsidR="00D052FC">
        <w:t>budget</w:t>
      </w:r>
      <w:proofErr w:type="gramEnd"/>
      <w:r w:rsidR="00D052FC">
        <w:t xml:space="preserve"> global de la collectivité avec ou sans limitation par action ;</w:t>
      </w:r>
    </w:p>
    <w:p w:rsidR="00D052FC" w:rsidRDefault="00AD06CE" w:rsidP="00D052FC">
      <w:pPr>
        <w:spacing w:after="120" w:line="240" w:lineRule="auto"/>
        <w:jc w:val="both"/>
      </w:pPr>
      <w:r>
        <w:sym w:font="Wingdings" w:char="F06F"/>
      </w:r>
      <w:r>
        <w:t xml:space="preserve"> </w:t>
      </w:r>
      <w:proofErr w:type="gramStart"/>
      <w:r w:rsidR="00D052FC">
        <w:t>la</w:t>
      </w:r>
      <w:proofErr w:type="gramEnd"/>
      <w:r w:rsidR="00D052FC">
        <w:t xml:space="preserve"> collectivité/l’établissement prend en charge la totalité des frais pédagogiques</w:t>
      </w:r>
    </w:p>
    <w:p w:rsidR="00AA7768" w:rsidRDefault="00D052FC" w:rsidP="007330BE">
      <w:pPr>
        <w:spacing w:before="120" w:after="120" w:line="240" w:lineRule="auto"/>
        <w:jc w:val="both"/>
      </w:pPr>
      <w:r w:rsidRPr="00E96CA3">
        <w:rPr>
          <w:b/>
        </w:rPr>
        <w:t>Prise en charge des frais occasionnés par les déplacements des agents lors des formations</w:t>
      </w:r>
      <w:r>
        <w:t xml:space="preserve"> :</w:t>
      </w:r>
    </w:p>
    <w:p w:rsidR="00D052FC" w:rsidRPr="007330BE" w:rsidRDefault="00AA7768" w:rsidP="00AD06CE">
      <w:pPr>
        <w:spacing w:after="120" w:line="240" w:lineRule="auto"/>
        <w:jc w:val="both"/>
        <w:rPr>
          <w:sz w:val="20"/>
        </w:rPr>
      </w:pPr>
      <w:r w:rsidRPr="007330BE">
        <w:rPr>
          <w:sz w:val="20"/>
          <w:highlight w:val="cyan"/>
        </w:rPr>
        <w:t>Lorsque les frais de déplacement (transport, repas et hébergement) ne sont pas pris en charge par l’organisme de formation, la collectivité/l’établissement public fixe, par délibération, les conditions de prise en charge et de remboursement des frais de déplacement temporaires liés à la formation selon le barème en vigueur</w:t>
      </w:r>
      <w:r w:rsidRPr="007330BE">
        <w:rPr>
          <w:sz w:val="18"/>
          <w:highlight w:val="cyan"/>
        </w:rPr>
        <w:t>:</w:t>
      </w:r>
      <w:r w:rsidR="00D052FC" w:rsidRPr="007330BE">
        <w:rPr>
          <w:sz w:val="20"/>
          <w:highlight w:val="yellow"/>
        </w:rPr>
        <w:t xml:space="preserve"> (Choisir la solution retenue)</w:t>
      </w:r>
    </w:p>
    <w:p w:rsidR="00D052FC" w:rsidRDefault="00AD06CE" w:rsidP="00D052FC">
      <w:pPr>
        <w:spacing w:after="120" w:line="240" w:lineRule="auto"/>
        <w:jc w:val="both"/>
      </w:pPr>
      <w:r>
        <w:sym w:font="Wingdings" w:char="F06F"/>
      </w:r>
      <w:r w:rsidR="00D052FC" w:rsidRPr="00AD06CE">
        <w:t xml:space="preserve"> </w:t>
      </w:r>
      <w:proofErr w:type="gramStart"/>
      <w:r w:rsidR="00D052FC" w:rsidRPr="00AD06CE">
        <w:t>prise</w:t>
      </w:r>
      <w:proofErr w:type="gramEnd"/>
      <w:r w:rsidR="00D052FC">
        <w:t xml:space="preserve"> en charge de l’intégralité des frais occasionnés par les déplacements </w:t>
      </w:r>
      <w:r w:rsidR="006611C6" w:rsidRPr="006611C6">
        <w:t xml:space="preserve">(transport, repas et hébergement) </w:t>
      </w:r>
      <w:r w:rsidR="00D052FC">
        <w:t>des agents lors des formations</w:t>
      </w:r>
      <w:r w:rsidR="007330BE">
        <w:t> </w:t>
      </w:r>
      <w:r w:rsidR="006611C6" w:rsidRPr="00E96CA3">
        <w:rPr>
          <w:highlight w:val="yellow"/>
        </w:rPr>
        <w:t>(</w:t>
      </w:r>
      <w:r w:rsidR="007330BE">
        <w:rPr>
          <w:highlight w:val="yellow"/>
        </w:rPr>
        <w:t>P</w:t>
      </w:r>
      <w:r w:rsidR="006611C6">
        <w:rPr>
          <w:highlight w:val="yellow"/>
        </w:rPr>
        <w:t>rise en charge selon barème en vigueur ou frais réel</w:t>
      </w:r>
      <w:r w:rsidR="006611C6" w:rsidRPr="00E96CA3">
        <w:rPr>
          <w:highlight w:val="yellow"/>
        </w:rPr>
        <w:t>)</w:t>
      </w:r>
    </w:p>
    <w:p w:rsidR="00D052FC" w:rsidRDefault="00AD06CE" w:rsidP="00D052FC">
      <w:pPr>
        <w:spacing w:after="120" w:line="240" w:lineRule="auto"/>
        <w:jc w:val="both"/>
      </w:pPr>
      <w:r>
        <w:sym w:font="Wingdings" w:char="F06F"/>
      </w:r>
      <w:r>
        <w:t xml:space="preserve"> </w:t>
      </w:r>
      <w:proofErr w:type="gramStart"/>
      <w:r w:rsidR="00D052FC">
        <w:t>prise</w:t>
      </w:r>
      <w:proofErr w:type="gramEnd"/>
      <w:r w:rsidR="00D052FC">
        <w:t xml:space="preserve"> en charge des frais occasionnés par les déplacements </w:t>
      </w:r>
      <w:r w:rsidR="006611C6" w:rsidRPr="006611C6">
        <w:t>(transport, repas et hébergement)</w:t>
      </w:r>
      <w:r w:rsidR="006611C6">
        <w:t xml:space="preserve"> </w:t>
      </w:r>
      <w:r w:rsidR="00D052FC">
        <w:t xml:space="preserve">des agents lors des formations, dans la limite de </w:t>
      </w:r>
      <w:r w:rsidR="00D052FC" w:rsidRPr="00AD06CE">
        <w:rPr>
          <w:highlight w:val="yellow"/>
        </w:rPr>
        <w:t xml:space="preserve">….. </w:t>
      </w:r>
      <w:proofErr w:type="gramStart"/>
      <w:r w:rsidR="00D052FC" w:rsidRPr="00AD06CE">
        <w:rPr>
          <w:highlight w:val="yellow"/>
        </w:rPr>
        <w:t>euros</w:t>
      </w:r>
      <w:proofErr w:type="gramEnd"/>
      <w:r w:rsidR="00D052FC">
        <w:t xml:space="preserve"> par action de formation</w:t>
      </w:r>
    </w:p>
    <w:p w:rsidR="00D052FC" w:rsidRDefault="00AD06CE" w:rsidP="00D052FC">
      <w:pPr>
        <w:spacing w:after="120" w:line="240" w:lineRule="auto"/>
        <w:jc w:val="both"/>
      </w:pPr>
      <w:r>
        <w:sym w:font="Wingdings" w:char="F06F"/>
      </w:r>
      <w:r w:rsidR="00D052FC">
        <w:t xml:space="preserve"> </w:t>
      </w:r>
      <w:proofErr w:type="gramStart"/>
      <w:r w:rsidR="00D052FC">
        <w:t>pas</w:t>
      </w:r>
      <w:proofErr w:type="gramEnd"/>
      <w:r w:rsidR="00D052FC">
        <w:t xml:space="preserve"> de prise en charge des frais occasionnés par les déplacements</w:t>
      </w:r>
      <w:r w:rsidR="006611C6">
        <w:t xml:space="preserve"> </w:t>
      </w:r>
      <w:r w:rsidR="006611C6" w:rsidRPr="006611C6">
        <w:t>(transport, repas et hébergement)</w:t>
      </w:r>
      <w:r w:rsidR="00D052FC">
        <w:t xml:space="preserve"> des agents lors des formations</w:t>
      </w:r>
    </w:p>
    <w:p w:rsidR="00BE734A" w:rsidRDefault="00BE734A" w:rsidP="00BE734A">
      <w:pPr>
        <w:spacing w:line="240" w:lineRule="auto"/>
        <w:jc w:val="both"/>
      </w:pPr>
      <w:r>
        <w:t>La pris</w:t>
      </w:r>
      <w:r w:rsidR="00AD06CE">
        <w:t>e</w:t>
      </w:r>
      <w:r>
        <w:t xml:space="preserve"> en charge des frais de déplacement par la collectivité/l’établissement public ne doit pas conduire à rembourser une somme supérieure à celle effectivement engagée par l’agent.</w:t>
      </w:r>
    </w:p>
    <w:p w:rsidR="00BE734A" w:rsidRDefault="00BE734A" w:rsidP="00BE734A">
      <w:pPr>
        <w:spacing w:line="240" w:lineRule="auto"/>
        <w:jc w:val="both"/>
      </w:pPr>
      <w:r>
        <w:lastRenderedPageBreak/>
        <w:t>En cas d’absence injustifiée et sans motif valable, l’agent qui n’a pas assisté à la formation devra rembourser ou prendre en charge les frais de déplacement/repas/hébergement engagés par la collectivité/l’établissement public.</w:t>
      </w:r>
    </w:p>
    <w:p w:rsidR="00FE73C4" w:rsidRDefault="00FE73C4" w:rsidP="00BE734A">
      <w:pPr>
        <w:spacing w:line="240" w:lineRule="auto"/>
        <w:jc w:val="both"/>
      </w:pPr>
      <w:r w:rsidRPr="00AF2757">
        <w:t>Les plafonds de prise en charge des frais de formation ne s’appliquent pas pour les agents en situation de PPR (Période de Préparation au Reclassement)</w:t>
      </w:r>
    </w:p>
    <w:p w:rsidR="00D052FC" w:rsidRPr="00E96CA3" w:rsidRDefault="00D052FC" w:rsidP="00D052FC">
      <w:pPr>
        <w:spacing w:before="240" w:after="120" w:line="240" w:lineRule="auto"/>
        <w:jc w:val="both"/>
        <w:rPr>
          <w:b/>
          <w:sz w:val="24"/>
        </w:rPr>
      </w:pPr>
      <w:r w:rsidRPr="00E96CA3">
        <w:rPr>
          <w:b/>
          <w:sz w:val="24"/>
          <w:u w:val="single"/>
        </w:rPr>
        <w:t>Article 2</w:t>
      </w:r>
      <w:r w:rsidRPr="00E96CA3">
        <w:rPr>
          <w:b/>
          <w:sz w:val="24"/>
        </w:rPr>
        <w:t xml:space="preserve"> : Demandes d’utilisation du CPF</w:t>
      </w:r>
    </w:p>
    <w:p w:rsidR="00D052FC" w:rsidRDefault="00D052FC" w:rsidP="00D052FC">
      <w:pPr>
        <w:spacing w:after="120" w:line="240" w:lineRule="auto"/>
        <w:jc w:val="both"/>
      </w:pPr>
      <w:r>
        <w:t xml:space="preserve">L’agent qui souhaite mobiliser son compte personnel de formation doit adresser une demande écrite à </w:t>
      </w:r>
      <w:r w:rsidRPr="00E96CA3">
        <w:rPr>
          <w:highlight w:val="yellow"/>
        </w:rPr>
        <w:t>son supérieur hiérarchique / à l’autorité territoriale</w:t>
      </w:r>
      <w:r>
        <w:t>. Cette demande doit contenir les éléments suivants :</w:t>
      </w:r>
    </w:p>
    <w:p w:rsidR="00D052FC" w:rsidRDefault="00D052FC" w:rsidP="006611C6">
      <w:pPr>
        <w:spacing w:after="60" w:line="240" w:lineRule="auto"/>
        <w:jc w:val="both"/>
      </w:pPr>
      <w:r w:rsidRPr="00E96CA3">
        <w:t>-</w:t>
      </w:r>
      <w:r>
        <w:t xml:space="preserve"> présentation de son projet d’évolution professionnelle ;</w:t>
      </w:r>
    </w:p>
    <w:p w:rsidR="00D052FC" w:rsidRDefault="00D052FC" w:rsidP="006611C6">
      <w:pPr>
        <w:spacing w:after="60" w:line="240" w:lineRule="auto"/>
        <w:jc w:val="both"/>
      </w:pPr>
      <w:r>
        <w:t>- programme et nature de la formation visée</w:t>
      </w:r>
    </w:p>
    <w:p w:rsidR="00D052FC" w:rsidRDefault="00D052FC" w:rsidP="006611C6">
      <w:pPr>
        <w:spacing w:after="60" w:line="240" w:lineRule="auto"/>
        <w:jc w:val="both"/>
      </w:pPr>
      <w:r>
        <w:t>- organisme de formation sollicité</w:t>
      </w:r>
    </w:p>
    <w:p w:rsidR="00D052FC" w:rsidRDefault="00D052FC" w:rsidP="006611C6">
      <w:pPr>
        <w:spacing w:after="60" w:line="240" w:lineRule="auto"/>
        <w:jc w:val="both"/>
      </w:pPr>
      <w:r>
        <w:t>- Nombre d’heures requises</w:t>
      </w:r>
    </w:p>
    <w:p w:rsidR="00D052FC" w:rsidRDefault="00D052FC" w:rsidP="006611C6">
      <w:pPr>
        <w:spacing w:after="60" w:line="240" w:lineRule="auto"/>
        <w:jc w:val="both"/>
      </w:pPr>
      <w:r>
        <w:t>- calendrier de la formation</w:t>
      </w:r>
    </w:p>
    <w:p w:rsidR="00D052FC" w:rsidRDefault="00D052FC" w:rsidP="006611C6">
      <w:pPr>
        <w:spacing w:after="60" w:line="240" w:lineRule="auto"/>
        <w:jc w:val="both"/>
      </w:pPr>
      <w:r>
        <w:t>- Coût de la formation</w:t>
      </w:r>
    </w:p>
    <w:p w:rsidR="00D052FC" w:rsidRDefault="00D052FC" w:rsidP="006611C6">
      <w:pPr>
        <w:spacing w:after="60" w:line="240" w:lineRule="auto"/>
        <w:jc w:val="both"/>
      </w:pPr>
      <w:r w:rsidRPr="00F37A60">
        <w:rPr>
          <w:highlight w:val="yellow"/>
        </w:rPr>
        <w:t>- à compléter</w:t>
      </w:r>
      <w:r w:rsidR="00F37A60" w:rsidRPr="00F37A60">
        <w:rPr>
          <w:highlight w:val="yellow"/>
        </w:rPr>
        <w:t xml:space="preserve"> éventuellement</w:t>
      </w:r>
    </w:p>
    <w:p w:rsidR="00D052FC" w:rsidRPr="00E96CA3" w:rsidRDefault="00D052FC" w:rsidP="00D052FC">
      <w:pPr>
        <w:spacing w:before="240" w:after="120" w:line="240" w:lineRule="auto"/>
        <w:jc w:val="both"/>
        <w:rPr>
          <w:b/>
          <w:sz w:val="24"/>
        </w:rPr>
      </w:pPr>
      <w:r w:rsidRPr="00E96CA3">
        <w:rPr>
          <w:b/>
          <w:sz w:val="24"/>
          <w:u w:val="single"/>
        </w:rPr>
        <w:t>Article 3</w:t>
      </w:r>
      <w:r w:rsidRPr="00E96CA3">
        <w:rPr>
          <w:b/>
          <w:sz w:val="24"/>
        </w:rPr>
        <w:t xml:space="preserve"> : Instruction des demandes</w:t>
      </w:r>
    </w:p>
    <w:p w:rsidR="00AD06CE" w:rsidRPr="00AD06CE" w:rsidRDefault="00AD06CE" w:rsidP="00AD06CE">
      <w:pPr>
        <w:numPr>
          <w:ilvl w:val="0"/>
          <w:numId w:val="26"/>
        </w:numPr>
        <w:spacing w:before="60" w:after="0" w:line="240" w:lineRule="auto"/>
        <w:ind w:left="567" w:hanging="357"/>
        <w:jc w:val="both"/>
        <w:outlineLvl w:val="0"/>
        <w:rPr>
          <w:b/>
          <w:sz w:val="24"/>
        </w:rPr>
      </w:pPr>
      <w:r w:rsidRPr="00AD06CE">
        <w:rPr>
          <w:b/>
          <w:sz w:val="24"/>
        </w:rPr>
        <w:t>Périodes d’instruction des demandes</w:t>
      </w:r>
    </w:p>
    <w:p w:rsidR="00D052FC" w:rsidRDefault="00D052FC" w:rsidP="00AD06CE">
      <w:pPr>
        <w:spacing w:before="120" w:after="120" w:line="240" w:lineRule="auto"/>
        <w:jc w:val="both"/>
      </w:pPr>
      <w:r>
        <w:t xml:space="preserve">Les demandes seront instruites : </w:t>
      </w:r>
      <w:r w:rsidRPr="00E96CA3">
        <w:rPr>
          <w:highlight w:val="yellow"/>
        </w:rPr>
        <w:t>- soit</w:t>
      </w:r>
      <w:r>
        <w:t xml:space="preserve"> au fur et à mesure des dépôts tout au long de l’année</w:t>
      </w:r>
    </w:p>
    <w:p w:rsidR="00D052FC" w:rsidRPr="007330BE" w:rsidRDefault="00D052FC" w:rsidP="00D052FC">
      <w:pPr>
        <w:spacing w:after="120" w:line="240" w:lineRule="auto"/>
        <w:jc w:val="both"/>
        <w:rPr>
          <w:sz w:val="20"/>
        </w:rPr>
      </w:pPr>
      <w:r w:rsidRPr="00E96CA3">
        <w:rPr>
          <w:highlight w:val="yellow"/>
        </w:rPr>
        <w:t>Ou</w:t>
      </w:r>
      <w:r>
        <w:t xml:space="preserve"> par campagne intervenant : - du</w:t>
      </w:r>
      <w:proofErr w:type="gramStart"/>
      <w:r>
        <w:t>…….</w:t>
      </w:r>
      <w:proofErr w:type="gramEnd"/>
      <w:r>
        <w:t xml:space="preserve">. </w:t>
      </w:r>
      <w:proofErr w:type="gramStart"/>
      <w:r>
        <w:t>au</w:t>
      </w:r>
      <w:proofErr w:type="gramEnd"/>
      <w:r>
        <w:t xml:space="preserve"> …</w:t>
      </w:r>
      <w:r w:rsidR="006611C6">
        <w:t xml:space="preserve"> </w:t>
      </w:r>
      <w:r w:rsidR="006611C6" w:rsidRPr="007330BE">
        <w:rPr>
          <w:sz w:val="20"/>
          <w:highlight w:val="cyan"/>
        </w:rPr>
        <w:t>(Exemple : juin et septembre)</w:t>
      </w:r>
    </w:p>
    <w:p w:rsidR="00D052FC" w:rsidRDefault="00D052FC" w:rsidP="00D052FC">
      <w:pPr>
        <w:spacing w:after="120" w:line="240" w:lineRule="auto"/>
        <w:jc w:val="both"/>
      </w:pPr>
      <w:r>
        <w:t>- Du ……… au ……………</w:t>
      </w:r>
      <w:proofErr w:type="gramStart"/>
      <w:r>
        <w:t>…….</w:t>
      </w:r>
      <w:proofErr w:type="gramEnd"/>
      <w:r>
        <w:t>.</w:t>
      </w:r>
    </w:p>
    <w:p w:rsidR="00D052FC" w:rsidRDefault="00D052FC" w:rsidP="00D052FC">
      <w:pPr>
        <w:spacing w:after="120" w:line="240" w:lineRule="auto"/>
        <w:jc w:val="both"/>
      </w:pPr>
      <w:r>
        <w:t>- et du ……… au …</w:t>
      </w:r>
      <w:proofErr w:type="gramStart"/>
      <w:r>
        <w:t>…….</w:t>
      </w:r>
      <w:proofErr w:type="gramEnd"/>
      <w:r>
        <w:t xml:space="preserve">. </w:t>
      </w:r>
      <w:proofErr w:type="gramStart"/>
      <w:r>
        <w:t>de</w:t>
      </w:r>
      <w:proofErr w:type="gramEnd"/>
      <w:r>
        <w:t xml:space="preserve"> chaque année.</w:t>
      </w:r>
    </w:p>
    <w:p w:rsidR="00AD06CE" w:rsidRPr="00AD06CE" w:rsidRDefault="00AD06CE" w:rsidP="00AD06CE">
      <w:pPr>
        <w:pStyle w:val="Paragraphedeliste"/>
        <w:numPr>
          <w:ilvl w:val="0"/>
          <w:numId w:val="26"/>
        </w:numPr>
        <w:spacing w:before="60"/>
        <w:ind w:left="567"/>
        <w:jc w:val="both"/>
        <w:outlineLvl w:val="0"/>
        <w:rPr>
          <w:rFonts w:asciiTheme="minorHAnsi" w:hAnsiTheme="minorHAnsi" w:cstheme="minorHAnsi"/>
          <w:b/>
        </w:rPr>
      </w:pPr>
      <w:r w:rsidRPr="00AD06CE">
        <w:rPr>
          <w:rFonts w:asciiTheme="minorHAnsi" w:hAnsiTheme="minorHAnsi" w:cstheme="minorHAnsi"/>
          <w:b/>
        </w:rPr>
        <w:t>Personnes en charge de l’instruction des demandes</w:t>
      </w:r>
    </w:p>
    <w:p w:rsidR="00D052FC" w:rsidRDefault="00D052FC" w:rsidP="00D052FC">
      <w:pPr>
        <w:spacing w:after="120" w:line="240" w:lineRule="auto"/>
        <w:jc w:val="both"/>
      </w:pPr>
      <w:r>
        <w:t>Il est décidé la mise en place d’un comité d’examen des demandes qui sera composé de……………</w:t>
      </w:r>
    </w:p>
    <w:p w:rsidR="00D052FC" w:rsidRDefault="00D052FC" w:rsidP="00D052FC">
      <w:pPr>
        <w:spacing w:after="120" w:line="240" w:lineRule="auto"/>
        <w:jc w:val="both"/>
      </w:pPr>
      <w:r w:rsidRPr="00E96CA3">
        <w:rPr>
          <w:highlight w:val="yellow"/>
        </w:rPr>
        <w:t>Ou</w:t>
      </w:r>
      <w:r>
        <w:t xml:space="preserve"> Les demandes seront examinées par </w:t>
      </w:r>
      <w:r w:rsidRPr="00E96CA3">
        <w:rPr>
          <w:highlight w:val="yellow"/>
        </w:rPr>
        <w:t>l’autorité territoriale / le supérieur hiérarchique de l’agent /</w:t>
      </w:r>
      <w:r>
        <w:rPr>
          <w:highlight w:val="yellow"/>
        </w:rPr>
        <w:t xml:space="preserve"> </w:t>
      </w:r>
      <w:r w:rsidRPr="00E96CA3">
        <w:rPr>
          <w:highlight w:val="yellow"/>
        </w:rPr>
        <w:t>autre</w:t>
      </w:r>
      <w:r w:rsidRPr="00170529">
        <w:rPr>
          <w:highlight w:val="yellow"/>
        </w:rPr>
        <w:t>….</w:t>
      </w:r>
      <w:r w:rsidR="00AC46DE" w:rsidRPr="00170529">
        <w:rPr>
          <w:highlight w:val="yellow"/>
        </w:rPr>
        <w:t xml:space="preserve"> </w:t>
      </w:r>
      <w:r w:rsidR="00AC46DE" w:rsidRPr="00170529">
        <w:rPr>
          <w:sz w:val="20"/>
          <w:highlight w:val="yellow"/>
        </w:rPr>
        <w:t>(</w:t>
      </w:r>
      <w:r w:rsidR="00170529" w:rsidRPr="00170529">
        <w:rPr>
          <w:sz w:val="20"/>
          <w:highlight w:val="yellow"/>
        </w:rPr>
        <w:t>E</w:t>
      </w:r>
      <w:r w:rsidR="00AC46DE" w:rsidRPr="00170529">
        <w:rPr>
          <w:sz w:val="20"/>
          <w:highlight w:val="yellow"/>
        </w:rPr>
        <w:t>xemple : un collège composé de l’autorité territoriale, du supérieur hiérarchique, du responsable des ressources humaines…)</w:t>
      </w:r>
    </w:p>
    <w:p w:rsidR="00D052FC" w:rsidRPr="00E96CA3" w:rsidRDefault="00D052FC" w:rsidP="00D052FC">
      <w:pPr>
        <w:spacing w:before="240" w:after="120" w:line="240" w:lineRule="auto"/>
        <w:jc w:val="both"/>
        <w:rPr>
          <w:b/>
          <w:sz w:val="24"/>
        </w:rPr>
      </w:pPr>
      <w:r w:rsidRPr="002779F0">
        <w:rPr>
          <w:b/>
          <w:sz w:val="24"/>
          <w:u w:val="single"/>
        </w:rPr>
        <w:t>Article 4</w:t>
      </w:r>
      <w:r w:rsidRPr="00E96CA3">
        <w:rPr>
          <w:b/>
          <w:sz w:val="24"/>
        </w:rPr>
        <w:t xml:space="preserve"> : Critères d’instruction et priorité des demandes</w:t>
      </w:r>
    </w:p>
    <w:p w:rsidR="006611C6" w:rsidRDefault="006611C6" w:rsidP="00D052FC">
      <w:pPr>
        <w:spacing w:after="120" w:line="240" w:lineRule="auto"/>
        <w:jc w:val="both"/>
      </w:pPr>
      <w:r>
        <w:t>Les demandes présentées par des personnes peu ou pas qualifiées qui ont pour objectif de suivre une formation relevant du socle de connaissances et de compétences mentionné à l'article L. 6121-2 du code du travail (qui concerne notamment la communication en français, les règles de calcul et de raisonnement mathématique, etc.) ne peuvent faire l’objet d’un refus. La satisfaction de ces demandes peut uniquement être reportée d’une année en raison de nécessité de service (art. 22 quater de la loi n° 83-634 du 13 juillet 1983).</w:t>
      </w:r>
    </w:p>
    <w:p w:rsidR="00D052FC" w:rsidRPr="006611C6" w:rsidRDefault="006611C6" w:rsidP="00D052FC">
      <w:pPr>
        <w:spacing w:after="120" w:line="240" w:lineRule="auto"/>
        <w:jc w:val="both"/>
      </w:pPr>
      <w:r w:rsidRPr="006611C6">
        <w:t xml:space="preserve">Sans préjudice des dispositions précédentes, l'autorité administrative examine les demandes d'utilisation du compte personnel de formation en donnant une priorité aux actions </w:t>
      </w:r>
      <w:r w:rsidR="00D052FC" w:rsidRPr="006611C6">
        <w:t>suivantes (article 8 du décret n° 2017-928 du 6 mai 2017) :</w:t>
      </w:r>
    </w:p>
    <w:p w:rsidR="00D052FC" w:rsidRDefault="00D052FC" w:rsidP="00D052FC">
      <w:pPr>
        <w:spacing w:after="120" w:line="240" w:lineRule="auto"/>
        <w:jc w:val="both"/>
      </w:pPr>
      <w:r>
        <w:t>- Suivre une action de formation, un accompagnement ou bénéficier d'un bilan de compétences, permettant de prévenir une situation d'inaptitude à l'exercice des fonctions ;</w:t>
      </w:r>
    </w:p>
    <w:p w:rsidR="00D052FC" w:rsidRDefault="00D052FC" w:rsidP="00D052FC">
      <w:pPr>
        <w:spacing w:after="120" w:line="240" w:lineRule="auto"/>
        <w:jc w:val="both"/>
      </w:pPr>
      <w:r>
        <w:t>- Suivre une action de formation ou un accompagnement à la validation des acquis de l'expérience par un diplôme, un titre ou une certification inscrite au répertoire national des certifications professionnelles ;</w:t>
      </w:r>
    </w:p>
    <w:p w:rsidR="00D052FC" w:rsidRDefault="00D052FC" w:rsidP="00D052FC">
      <w:pPr>
        <w:spacing w:after="120" w:line="240" w:lineRule="auto"/>
        <w:jc w:val="both"/>
      </w:pPr>
      <w:r>
        <w:lastRenderedPageBreak/>
        <w:t>- Suivre une action de formation de prép</w:t>
      </w:r>
      <w:r w:rsidR="007330BE">
        <w:t>aration aux concours et examens professionnels, en combinaison avec le CET</w:t>
      </w:r>
    </w:p>
    <w:p w:rsidR="00D052FC" w:rsidRPr="00010355" w:rsidRDefault="00D052FC" w:rsidP="00D052FC">
      <w:pPr>
        <w:jc w:val="both"/>
        <w:rPr>
          <w:sz w:val="20"/>
        </w:rPr>
      </w:pPr>
      <w:r w:rsidRPr="00010355">
        <w:rPr>
          <w:sz w:val="20"/>
          <w:highlight w:val="cyan"/>
        </w:rPr>
        <w:t>Il est ensuite conseillé à la collectivité/l’établissement public d’ajouter des critères d’instruction et de les classer par priorité afin d’assurer un traitement équitable des demandes et surtout de pouvoir départager les demandes.</w:t>
      </w:r>
    </w:p>
    <w:p w:rsidR="00D052FC" w:rsidRDefault="00D052FC" w:rsidP="00D052FC">
      <w:pPr>
        <w:spacing w:after="120" w:line="240" w:lineRule="auto"/>
        <w:jc w:val="both"/>
      </w:pPr>
      <w:r w:rsidRPr="002779F0">
        <w:rPr>
          <w:highlight w:val="yellow"/>
        </w:rPr>
        <w:t>Exemples de critères/de priorité :</w:t>
      </w:r>
    </w:p>
    <w:p w:rsidR="00D052FC" w:rsidRDefault="00D052FC" w:rsidP="00D052FC">
      <w:pPr>
        <w:spacing w:after="120" w:line="240" w:lineRule="auto"/>
        <w:jc w:val="both"/>
      </w:pPr>
      <w:r w:rsidRPr="002779F0">
        <w:rPr>
          <w:highlight w:val="yellow"/>
        </w:rPr>
        <w:t>-</w:t>
      </w:r>
      <w:r>
        <w:t xml:space="preserve"> La formation est-elle en adéquation avec le projet d’évolution professionnelle ?</w:t>
      </w:r>
    </w:p>
    <w:p w:rsidR="00D052FC" w:rsidRDefault="00D052FC" w:rsidP="00D052FC">
      <w:pPr>
        <w:spacing w:after="120" w:line="240" w:lineRule="auto"/>
        <w:jc w:val="both"/>
      </w:pPr>
      <w:r w:rsidRPr="002779F0">
        <w:rPr>
          <w:highlight w:val="yellow"/>
        </w:rPr>
        <w:t>-</w:t>
      </w:r>
      <w:r>
        <w:t xml:space="preserve"> L’agent dispose-t-il des prérequis exigés pour suivre la formation ?</w:t>
      </w:r>
    </w:p>
    <w:p w:rsidR="00D052FC" w:rsidRDefault="00D052FC" w:rsidP="00D052FC">
      <w:pPr>
        <w:spacing w:after="120" w:line="240" w:lineRule="auto"/>
        <w:jc w:val="both"/>
      </w:pPr>
      <w:r w:rsidRPr="002779F0">
        <w:rPr>
          <w:highlight w:val="yellow"/>
        </w:rPr>
        <w:t>-</w:t>
      </w:r>
      <w:r>
        <w:t xml:space="preserve"> Maturité/antériorité du projet d’évolution professionnelle</w:t>
      </w:r>
    </w:p>
    <w:p w:rsidR="00D052FC" w:rsidRDefault="00D052FC" w:rsidP="00D052FC">
      <w:pPr>
        <w:spacing w:after="120" w:line="240" w:lineRule="auto"/>
        <w:jc w:val="both"/>
      </w:pPr>
      <w:r w:rsidRPr="002779F0">
        <w:rPr>
          <w:highlight w:val="yellow"/>
        </w:rPr>
        <w:t>-</w:t>
      </w:r>
      <w:r>
        <w:t xml:space="preserve"> Situation de l’agent (niveau de diplôme…)</w:t>
      </w:r>
    </w:p>
    <w:p w:rsidR="00D052FC" w:rsidRDefault="00D052FC" w:rsidP="00D052FC">
      <w:pPr>
        <w:spacing w:after="120" w:line="240" w:lineRule="auto"/>
        <w:jc w:val="both"/>
      </w:pPr>
      <w:r w:rsidRPr="002779F0">
        <w:rPr>
          <w:highlight w:val="yellow"/>
        </w:rPr>
        <w:t>-</w:t>
      </w:r>
      <w:r>
        <w:t xml:space="preserve"> Nombre de formations déjà suivies par l’agent</w:t>
      </w:r>
    </w:p>
    <w:p w:rsidR="00D052FC" w:rsidRDefault="00D052FC" w:rsidP="00D052FC">
      <w:pPr>
        <w:spacing w:after="120" w:line="240" w:lineRule="auto"/>
        <w:jc w:val="both"/>
      </w:pPr>
      <w:r w:rsidRPr="002779F0">
        <w:rPr>
          <w:highlight w:val="yellow"/>
        </w:rPr>
        <w:t>-</w:t>
      </w:r>
      <w:r>
        <w:t xml:space="preserve"> Ancienneté au poste</w:t>
      </w:r>
    </w:p>
    <w:p w:rsidR="00D052FC" w:rsidRDefault="00D052FC" w:rsidP="00D052FC">
      <w:pPr>
        <w:spacing w:after="120" w:line="240" w:lineRule="auto"/>
        <w:jc w:val="both"/>
      </w:pPr>
      <w:r w:rsidRPr="002779F0">
        <w:rPr>
          <w:highlight w:val="yellow"/>
        </w:rPr>
        <w:t>-</w:t>
      </w:r>
      <w:r>
        <w:t xml:space="preserve"> Nécessités de service</w:t>
      </w:r>
    </w:p>
    <w:p w:rsidR="00D052FC" w:rsidRDefault="00D052FC" w:rsidP="00D052FC">
      <w:pPr>
        <w:spacing w:after="120" w:line="240" w:lineRule="auto"/>
        <w:jc w:val="both"/>
      </w:pPr>
      <w:r w:rsidRPr="002779F0">
        <w:rPr>
          <w:highlight w:val="yellow"/>
        </w:rPr>
        <w:t>-</w:t>
      </w:r>
      <w:r>
        <w:t xml:space="preserve"> Calendrier</w:t>
      </w:r>
    </w:p>
    <w:p w:rsidR="00D052FC" w:rsidRDefault="00D052FC" w:rsidP="00D052FC">
      <w:pPr>
        <w:spacing w:after="120" w:line="240" w:lineRule="auto"/>
        <w:jc w:val="both"/>
      </w:pPr>
      <w:r w:rsidRPr="002779F0">
        <w:rPr>
          <w:highlight w:val="yellow"/>
        </w:rPr>
        <w:t>-</w:t>
      </w:r>
      <w:r>
        <w:t xml:space="preserve"> Coût de la formation</w:t>
      </w:r>
    </w:p>
    <w:p w:rsidR="00AD06CE" w:rsidRDefault="00AD06CE" w:rsidP="00D052FC">
      <w:pPr>
        <w:spacing w:after="120" w:line="240" w:lineRule="auto"/>
        <w:jc w:val="both"/>
      </w:pPr>
      <w:r w:rsidRPr="00AD06CE">
        <w:rPr>
          <w:highlight w:val="yellow"/>
        </w:rPr>
        <w:t>- Autre(s)</w:t>
      </w:r>
      <w:proofErr w:type="gramStart"/>
      <w:r>
        <w:rPr>
          <w:highlight w:val="yellow"/>
        </w:rPr>
        <w:t> :</w:t>
      </w:r>
      <w:r w:rsidRPr="00AD06CE">
        <w:rPr>
          <w:highlight w:val="yellow"/>
        </w:rPr>
        <w:t>…</w:t>
      </w:r>
      <w:proofErr w:type="gramEnd"/>
      <w:r w:rsidRPr="00AD06CE">
        <w:rPr>
          <w:highlight w:val="yellow"/>
        </w:rPr>
        <w:t>……………………………….</w:t>
      </w:r>
    </w:p>
    <w:p w:rsidR="00D052FC" w:rsidRPr="002779F0" w:rsidRDefault="00D052FC" w:rsidP="00D052FC">
      <w:pPr>
        <w:spacing w:before="240" w:after="120" w:line="240" w:lineRule="auto"/>
        <w:jc w:val="both"/>
        <w:rPr>
          <w:b/>
          <w:sz w:val="24"/>
        </w:rPr>
      </w:pPr>
      <w:r w:rsidRPr="002779F0">
        <w:rPr>
          <w:b/>
          <w:sz w:val="24"/>
          <w:u w:val="single"/>
        </w:rPr>
        <w:t>Article 5</w:t>
      </w:r>
      <w:r w:rsidRPr="002779F0">
        <w:rPr>
          <w:b/>
          <w:sz w:val="24"/>
        </w:rPr>
        <w:t xml:space="preserve"> : Réponse aux demandes de mobilisation du CPF</w:t>
      </w:r>
    </w:p>
    <w:p w:rsidR="00D052FC" w:rsidRDefault="00D052FC" w:rsidP="00D052FC">
      <w:pPr>
        <w:spacing w:after="120" w:line="240" w:lineRule="auto"/>
        <w:jc w:val="both"/>
      </w:pPr>
      <w:r>
        <w:t>Une réponse à la demande de mobilisation du CPF sera adressée par écrit à l’agent dans un délai de 2 mois.</w:t>
      </w:r>
    </w:p>
    <w:p w:rsidR="00D052FC" w:rsidRDefault="00D052FC" w:rsidP="006E348C">
      <w:pPr>
        <w:tabs>
          <w:tab w:val="right" w:leader="dot" w:pos="9072"/>
        </w:tabs>
        <w:spacing w:after="120"/>
        <w:jc w:val="both"/>
      </w:pPr>
      <w:r>
        <w:t>En cas de refus, celui-ci sera motivé.</w:t>
      </w:r>
    </w:p>
    <w:p w:rsidR="00D052FC" w:rsidRDefault="00D052FC" w:rsidP="00D052FC">
      <w:pPr>
        <w:tabs>
          <w:tab w:val="right" w:leader="dot" w:pos="9072"/>
        </w:tabs>
        <w:spacing w:after="120"/>
        <w:ind w:left="68"/>
        <w:jc w:val="both"/>
      </w:pPr>
    </w:p>
    <w:p w:rsidR="00D052FC" w:rsidRDefault="00D052FC" w:rsidP="00D052FC">
      <w:pPr>
        <w:tabs>
          <w:tab w:val="right" w:leader="dot" w:pos="9072"/>
        </w:tabs>
        <w:spacing w:after="120"/>
        <w:jc w:val="both"/>
        <w:rPr>
          <w:rFonts w:asciiTheme="minorHAnsi" w:hAnsiTheme="minorHAnsi"/>
          <w:b/>
          <w:sz w:val="24"/>
          <w:szCs w:val="24"/>
        </w:rPr>
      </w:pPr>
      <w:r w:rsidRPr="00D052FC">
        <w:rPr>
          <w:b/>
          <w:sz w:val="24"/>
          <w:u w:val="single"/>
        </w:rPr>
        <w:t xml:space="preserve">Article </w:t>
      </w:r>
      <w:r w:rsidR="00AC46DE">
        <w:rPr>
          <w:b/>
          <w:sz w:val="24"/>
          <w:u w:val="single"/>
        </w:rPr>
        <w:t>6</w:t>
      </w:r>
      <w:r w:rsidRPr="00D052FC">
        <w:rPr>
          <w:sz w:val="24"/>
        </w:rPr>
        <w:t> </w:t>
      </w:r>
      <w:r w:rsidRPr="00D052FC">
        <w:rPr>
          <w:sz w:val="24"/>
          <w:szCs w:val="24"/>
        </w:rPr>
        <w:t xml:space="preserve">: </w:t>
      </w:r>
      <w:r w:rsidRPr="00D052FC">
        <w:rPr>
          <w:rFonts w:asciiTheme="minorHAnsi" w:hAnsiTheme="minorHAnsi"/>
          <w:b/>
          <w:sz w:val="24"/>
          <w:szCs w:val="24"/>
        </w:rPr>
        <w:t xml:space="preserve"> </w:t>
      </w:r>
      <w:r w:rsidR="00DB7F35" w:rsidRPr="00D052FC">
        <w:rPr>
          <w:rFonts w:asciiTheme="minorHAnsi" w:hAnsiTheme="minorHAnsi"/>
          <w:b/>
          <w:sz w:val="24"/>
          <w:szCs w:val="24"/>
        </w:rPr>
        <w:t>Date d’effet</w:t>
      </w:r>
      <w:r w:rsidR="00654A12" w:rsidRPr="00D052FC">
        <w:rPr>
          <w:rFonts w:asciiTheme="minorHAnsi" w:hAnsiTheme="minorHAnsi"/>
          <w:b/>
          <w:sz w:val="24"/>
          <w:szCs w:val="24"/>
        </w:rPr>
        <w:t xml:space="preserve"> </w:t>
      </w:r>
    </w:p>
    <w:p w:rsidR="00654A12" w:rsidRPr="00D052FC" w:rsidRDefault="00654A12" w:rsidP="00D052FC">
      <w:pPr>
        <w:tabs>
          <w:tab w:val="right" w:leader="dot" w:pos="9072"/>
        </w:tabs>
        <w:spacing w:after="120"/>
        <w:jc w:val="both"/>
        <w:rPr>
          <w:rFonts w:asciiTheme="minorHAnsi" w:hAnsiTheme="minorHAnsi"/>
          <w:b/>
          <w:sz w:val="20"/>
        </w:rPr>
      </w:pPr>
      <w:r w:rsidRPr="00D052FC">
        <w:rPr>
          <w:rFonts w:asciiTheme="minorHAnsi" w:hAnsiTheme="minorHAnsi"/>
          <w:szCs w:val="24"/>
        </w:rPr>
        <w:t xml:space="preserve">A compter du </w:t>
      </w:r>
      <w:proofErr w:type="gramStart"/>
      <w:r w:rsidRPr="00D052FC">
        <w:rPr>
          <w:rFonts w:asciiTheme="minorHAnsi" w:hAnsiTheme="minorHAnsi"/>
          <w:szCs w:val="24"/>
        </w:rPr>
        <w:t>…….</w:t>
      </w:r>
      <w:proofErr w:type="gramEnd"/>
      <w:r w:rsidRPr="00D052FC">
        <w:rPr>
          <w:rFonts w:asciiTheme="minorHAnsi" w:hAnsiTheme="minorHAnsi"/>
          <w:szCs w:val="24"/>
        </w:rPr>
        <w:t>.…./…………./20……….. (</w:t>
      </w:r>
      <w:r w:rsidRPr="00D052FC">
        <w:rPr>
          <w:rFonts w:asciiTheme="minorHAnsi" w:hAnsiTheme="minorHAnsi"/>
          <w:b/>
          <w:i/>
          <w:szCs w:val="24"/>
        </w:rPr>
        <w:t>APRES avis du CT et délibération</w:t>
      </w:r>
      <w:r w:rsidRPr="00D052FC">
        <w:rPr>
          <w:rFonts w:asciiTheme="minorHAnsi" w:hAnsiTheme="minorHAnsi"/>
          <w:b/>
          <w:szCs w:val="24"/>
        </w:rPr>
        <w:t>)</w:t>
      </w:r>
    </w:p>
    <w:p w:rsidR="00654A12" w:rsidRPr="00B65698" w:rsidRDefault="00654A12" w:rsidP="00654A12">
      <w:pPr>
        <w:pStyle w:val="Default"/>
        <w:rPr>
          <w:rFonts w:ascii="Calibri" w:hAnsi="Calibri"/>
          <w:b/>
          <w:sz w:val="18"/>
          <w:szCs w:val="22"/>
          <w:u w:val="single"/>
        </w:rPr>
      </w:pPr>
    </w:p>
    <w:p w:rsidR="00654A12" w:rsidRPr="001F0A8F" w:rsidRDefault="00654A12" w:rsidP="00654A12">
      <w:pPr>
        <w:pStyle w:val="Default"/>
        <w:ind w:left="4536"/>
        <w:rPr>
          <w:rFonts w:ascii="Calibri" w:hAnsi="Calibri"/>
          <w:sz w:val="22"/>
          <w:szCs w:val="22"/>
        </w:rPr>
      </w:pPr>
      <w:r>
        <w:rPr>
          <w:rFonts w:ascii="Calibri" w:hAnsi="Calibri"/>
          <w:sz w:val="22"/>
          <w:szCs w:val="22"/>
        </w:rPr>
        <w:t>Fait à …………………………………… le</w:t>
      </w:r>
      <w:r w:rsidRPr="001F0A8F">
        <w:rPr>
          <w:rFonts w:ascii="Calibri" w:hAnsi="Calibri"/>
          <w:sz w:val="22"/>
          <w:szCs w:val="22"/>
        </w:rPr>
        <w:t xml:space="preserve">………………………… </w:t>
      </w:r>
    </w:p>
    <w:p w:rsidR="00654A12" w:rsidRPr="009B1CA4" w:rsidRDefault="00654A12" w:rsidP="00654A12">
      <w:pPr>
        <w:pStyle w:val="Default"/>
        <w:ind w:left="4536"/>
        <w:rPr>
          <w:rFonts w:ascii="Calibri" w:hAnsi="Calibri"/>
          <w:color w:val="BFBFBF" w:themeColor="background1" w:themeShade="BF"/>
          <w:sz w:val="22"/>
          <w:szCs w:val="22"/>
        </w:rPr>
      </w:pPr>
      <w:r w:rsidRPr="009B1CA4">
        <w:rPr>
          <w:rFonts w:ascii="Calibri" w:hAnsi="Calibri"/>
          <w:color w:val="BFBFBF" w:themeColor="background1" w:themeShade="BF"/>
          <w:sz w:val="22"/>
          <w:szCs w:val="22"/>
        </w:rPr>
        <w:t xml:space="preserve">Cachet et Signature de l’autorité territoriale </w:t>
      </w:r>
    </w:p>
    <w:p w:rsidR="00654A12" w:rsidRDefault="00654A12" w:rsidP="00654A12">
      <w:pPr>
        <w:pStyle w:val="Default"/>
        <w:ind w:left="4536"/>
        <w:rPr>
          <w:rFonts w:ascii="Calibri" w:hAnsi="Calibri"/>
          <w:sz w:val="22"/>
          <w:szCs w:val="22"/>
        </w:rPr>
      </w:pPr>
    </w:p>
    <w:p w:rsidR="001D09A5" w:rsidRDefault="001D09A5" w:rsidP="00654A12">
      <w:pPr>
        <w:pStyle w:val="Default"/>
        <w:ind w:left="4536"/>
        <w:rPr>
          <w:rFonts w:ascii="Calibri" w:hAnsi="Calibri"/>
          <w:sz w:val="22"/>
          <w:szCs w:val="22"/>
        </w:rPr>
      </w:pPr>
    </w:p>
    <w:p w:rsidR="004F2635" w:rsidRDefault="004F2635" w:rsidP="00654A12">
      <w:pPr>
        <w:pStyle w:val="Default"/>
        <w:ind w:left="4536"/>
        <w:rPr>
          <w:rFonts w:ascii="Calibri" w:hAnsi="Calibri"/>
          <w:sz w:val="22"/>
          <w:szCs w:val="22"/>
        </w:rPr>
      </w:pPr>
    </w:p>
    <w:p w:rsidR="006E348C" w:rsidRDefault="006E348C" w:rsidP="00654A12">
      <w:pPr>
        <w:pStyle w:val="Default"/>
        <w:ind w:left="4536"/>
        <w:rPr>
          <w:rFonts w:ascii="Calibri" w:hAnsi="Calibri"/>
          <w:sz w:val="22"/>
          <w:szCs w:val="22"/>
        </w:rPr>
      </w:pPr>
    </w:p>
    <w:sectPr w:rsidR="006E348C" w:rsidSect="000F0843">
      <w:headerReference w:type="default" r:id="rId8"/>
      <w:pgSz w:w="11906" w:h="16838"/>
      <w:pgMar w:top="1107" w:right="1417" w:bottom="851" w:left="1417" w:header="426"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6F" w:rsidRDefault="0022096F" w:rsidP="0022096F">
      <w:pPr>
        <w:spacing w:after="0" w:line="240" w:lineRule="auto"/>
      </w:pPr>
      <w:r>
        <w:separator/>
      </w:r>
    </w:p>
  </w:endnote>
  <w:endnote w:type="continuationSeparator" w:id="0">
    <w:p w:rsidR="0022096F" w:rsidRDefault="0022096F" w:rsidP="0022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6F" w:rsidRDefault="0022096F" w:rsidP="0022096F">
      <w:pPr>
        <w:spacing w:after="0" w:line="240" w:lineRule="auto"/>
      </w:pPr>
      <w:r>
        <w:separator/>
      </w:r>
    </w:p>
  </w:footnote>
  <w:footnote w:type="continuationSeparator" w:id="0">
    <w:p w:rsidR="0022096F" w:rsidRDefault="0022096F" w:rsidP="0022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A7" w:rsidRPr="00B47AC6" w:rsidRDefault="00B30A5D" w:rsidP="007178A7">
    <w:pPr>
      <w:pStyle w:val="En-tte"/>
      <w:pBdr>
        <w:bottom w:val="thickThinSmallGap" w:sz="24" w:space="1" w:color="622423" w:themeColor="accent2" w:themeShade="7F"/>
      </w:pBdr>
      <w:jc w:val="center"/>
      <w:rPr>
        <w:rFonts w:eastAsiaTheme="minorHAnsi" w:cs="Calibri"/>
        <w:i/>
        <w:color w:val="808080"/>
        <w:sz w:val="16"/>
        <w:szCs w:val="16"/>
        <w:lang w:eastAsia="fr-FR"/>
      </w:rPr>
    </w:pPr>
    <w:r>
      <w:rPr>
        <w:noProof/>
        <w:lang w:eastAsia="fr-FR"/>
      </w:rPr>
      <w:drawing>
        <wp:anchor distT="0" distB="0" distL="114300" distR="114300" simplePos="0" relativeHeight="251659264" behindDoc="1" locked="0" layoutInCell="1" allowOverlap="1" wp14:anchorId="31EDFEE2" wp14:editId="1257EFA2">
          <wp:simplePos x="0" y="0"/>
          <wp:positionH relativeFrom="column">
            <wp:posOffset>-716280</wp:posOffset>
          </wp:positionH>
          <wp:positionV relativeFrom="paragraph">
            <wp:posOffset>-253365</wp:posOffset>
          </wp:positionV>
          <wp:extent cx="1272540" cy="884391"/>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2540" cy="884391"/>
                  </a:xfrm>
                  <a:prstGeom prst="rect">
                    <a:avLst/>
                  </a:prstGeom>
                </pic:spPr>
              </pic:pic>
            </a:graphicData>
          </a:graphic>
          <wp14:sizeRelH relativeFrom="margin">
            <wp14:pctWidth>0</wp14:pctWidth>
          </wp14:sizeRelH>
          <wp14:sizeRelV relativeFrom="margin">
            <wp14:pctHeight>0</wp14:pctHeight>
          </wp14:sizeRelV>
        </wp:anchor>
      </w:drawing>
    </w:r>
    <w:sdt>
      <w:sdtPr>
        <w:rPr>
          <w:rFonts w:eastAsiaTheme="minorHAnsi" w:cs="Calibri"/>
          <w:i/>
          <w:color w:val="808080"/>
          <w:sz w:val="16"/>
          <w:szCs w:val="16"/>
          <w:lang w:eastAsia="fr-FR"/>
        </w:rPr>
        <w:alias w:val="Titre"/>
        <w:id w:val="77738743"/>
        <w:placeholder>
          <w:docPart w:val="36D3CC63969047C1BCA4404AB1A62C1F"/>
        </w:placeholder>
        <w:dataBinding w:prefixMappings="xmlns:ns0='http://schemas.openxmlformats.org/package/2006/metadata/core-properties' xmlns:ns1='http://purl.org/dc/elements/1.1/'" w:xpath="/ns0:coreProperties[1]/ns1:title[1]" w:storeItemID="{6C3C8BC8-F283-45AE-878A-BAB7291924A1}"/>
        <w:text/>
      </w:sdtPr>
      <w:sdtEndPr/>
      <w:sdtContent>
        <w:r w:rsidR="007178A7" w:rsidRPr="00B47AC6">
          <w:rPr>
            <w:rFonts w:eastAsiaTheme="minorHAnsi" w:cs="Calibri"/>
            <w:i/>
            <w:color w:val="808080"/>
            <w:sz w:val="16"/>
            <w:szCs w:val="16"/>
            <w:lang w:eastAsia="fr-FR"/>
          </w:rPr>
          <w:t xml:space="preserve">CDG79 / Expertise RH / expertise-rh@cdg79.fr / MAJ </w:t>
        </w:r>
        <w:r w:rsidR="008541F3">
          <w:rPr>
            <w:rFonts w:eastAsiaTheme="minorHAnsi" w:cs="Calibri"/>
            <w:i/>
            <w:color w:val="808080"/>
            <w:sz w:val="16"/>
            <w:szCs w:val="16"/>
            <w:lang w:eastAsia="fr-FR"/>
          </w:rPr>
          <w:t>03/06/2</w:t>
        </w:r>
        <w:r>
          <w:rPr>
            <w:rFonts w:eastAsiaTheme="minorHAnsi" w:cs="Calibri"/>
            <w:i/>
            <w:color w:val="808080"/>
            <w:sz w:val="16"/>
            <w:szCs w:val="16"/>
            <w:lang w:eastAsia="fr-FR"/>
          </w:rPr>
          <w:t>022</w:t>
        </w:r>
      </w:sdtContent>
    </w:sdt>
  </w:p>
  <w:p w:rsidR="007178A7" w:rsidRPr="00CE6C3C" w:rsidRDefault="007178A7" w:rsidP="007178A7">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 xml:space="preserve">Tél : 05 49 06 31 44 (Secteur Sud : Territoires </w:t>
    </w:r>
    <w:proofErr w:type="spellStart"/>
    <w:r w:rsidRPr="00CE6C3C">
      <w:rPr>
        <w:rFonts w:eastAsiaTheme="minorHAnsi" w:cs="Calibri"/>
        <w:i/>
        <w:color w:val="808080"/>
        <w:sz w:val="14"/>
        <w:lang w:eastAsia="fr-FR"/>
      </w:rPr>
      <w:t>Mellois</w:t>
    </w:r>
    <w:proofErr w:type="spellEnd"/>
    <w:r w:rsidRPr="00CE6C3C">
      <w:rPr>
        <w:rFonts w:eastAsiaTheme="minorHAnsi" w:cs="Calibri"/>
        <w:i/>
        <w:color w:val="808080"/>
        <w:sz w:val="14"/>
        <w:lang w:eastAsia="fr-FR"/>
      </w:rPr>
      <w:t xml:space="preserve"> en Poitou et Niortais)</w:t>
    </w:r>
  </w:p>
  <w:p w:rsidR="007178A7" w:rsidRPr="00CE6C3C" w:rsidRDefault="007178A7" w:rsidP="007178A7">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45 (Secteur Centre : Territoires Parthenay-Gâtine, Val de Gâtine et Haut val de Sèvre)</w:t>
    </w:r>
  </w:p>
  <w:p w:rsidR="007178A7" w:rsidRDefault="007178A7" w:rsidP="007178A7">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46 (Secteur Nord : Territoires Bocage Bressuirais, Thouarsais, Airvaudais Val du Thouet</w:t>
    </w:r>
    <w:r w:rsidR="00B47AC6">
      <w:rPr>
        <w:rFonts w:eastAsiaTheme="minorHAnsi" w:cs="Calibri"/>
        <w:i/>
        <w:color w:val="808080"/>
        <w:sz w:val="14"/>
        <w:lang w:eastAsia="fr-FR"/>
      </w:rPr>
      <w:t>)</w:t>
    </w:r>
  </w:p>
  <w:p w:rsidR="00654A12" w:rsidRPr="007178A7" w:rsidRDefault="00654A12" w:rsidP="007178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75pt;height:90pt" o:bullet="t">
        <v:imagedata r:id="rId1" o:title="Livre"/>
      </v:shape>
    </w:pict>
  </w:numPicBullet>
  <w:abstractNum w:abstractNumId="0" w15:restartNumberingAfterBreak="0">
    <w:nsid w:val="00E33F2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D3E83"/>
    <w:multiLevelType w:val="hybridMultilevel"/>
    <w:tmpl w:val="AD809FF0"/>
    <w:lvl w:ilvl="0" w:tplc="F60241E0">
      <w:start w:val="1"/>
      <w:numFmt w:val="decimal"/>
      <w:lvlText w:val="(%1)"/>
      <w:lvlJc w:val="left"/>
      <w:pPr>
        <w:ind w:left="674" w:hanging="360"/>
      </w:pPr>
      <w:rPr>
        <w:rFonts w:hint="default"/>
      </w:rPr>
    </w:lvl>
    <w:lvl w:ilvl="1" w:tplc="040C0019" w:tentative="1">
      <w:start w:val="1"/>
      <w:numFmt w:val="lowerLetter"/>
      <w:lvlText w:val="%2."/>
      <w:lvlJc w:val="left"/>
      <w:pPr>
        <w:ind w:left="1394" w:hanging="360"/>
      </w:pPr>
    </w:lvl>
    <w:lvl w:ilvl="2" w:tplc="040C001B" w:tentative="1">
      <w:start w:val="1"/>
      <w:numFmt w:val="lowerRoman"/>
      <w:lvlText w:val="%3."/>
      <w:lvlJc w:val="right"/>
      <w:pPr>
        <w:ind w:left="2114" w:hanging="180"/>
      </w:pPr>
    </w:lvl>
    <w:lvl w:ilvl="3" w:tplc="040C000F" w:tentative="1">
      <w:start w:val="1"/>
      <w:numFmt w:val="decimal"/>
      <w:lvlText w:val="%4."/>
      <w:lvlJc w:val="left"/>
      <w:pPr>
        <w:ind w:left="2834" w:hanging="360"/>
      </w:pPr>
    </w:lvl>
    <w:lvl w:ilvl="4" w:tplc="040C0019" w:tentative="1">
      <w:start w:val="1"/>
      <w:numFmt w:val="lowerLetter"/>
      <w:lvlText w:val="%5."/>
      <w:lvlJc w:val="left"/>
      <w:pPr>
        <w:ind w:left="3554" w:hanging="360"/>
      </w:pPr>
    </w:lvl>
    <w:lvl w:ilvl="5" w:tplc="040C001B" w:tentative="1">
      <w:start w:val="1"/>
      <w:numFmt w:val="lowerRoman"/>
      <w:lvlText w:val="%6."/>
      <w:lvlJc w:val="right"/>
      <w:pPr>
        <w:ind w:left="4274" w:hanging="180"/>
      </w:pPr>
    </w:lvl>
    <w:lvl w:ilvl="6" w:tplc="040C000F" w:tentative="1">
      <w:start w:val="1"/>
      <w:numFmt w:val="decimal"/>
      <w:lvlText w:val="%7."/>
      <w:lvlJc w:val="left"/>
      <w:pPr>
        <w:ind w:left="4994" w:hanging="360"/>
      </w:pPr>
    </w:lvl>
    <w:lvl w:ilvl="7" w:tplc="040C0019" w:tentative="1">
      <w:start w:val="1"/>
      <w:numFmt w:val="lowerLetter"/>
      <w:lvlText w:val="%8."/>
      <w:lvlJc w:val="left"/>
      <w:pPr>
        <w:ind w:left="5714" w:hanging="360"/>
      </w:pPr>
    </w:lvl>
    <w:lvl w:ilvl="8" w:tplc="040C001B" w:tentative="1">
      <w:start w:val="1"/>
      <w:numFmt w:val="lowerRoman"/>
      <w:lvlText w:val="%9."/>
      <w:lvlJc w:val="right"/>
      <w:pPr>
        <w:ind w:left="6434" w:hanging="180"/>
      </w:pPr>
    </w:lvl>
  </w:abstractNum>
  <w:abstractNum w:abstractNumId="2" w15:restartNumberingAfterBreak="0">
    <w:nsid w:val="0B5E43E4"/>
    <w:multiLevelType w:val="hybridMultilevel"/>
    <w:tmpl w:val="F580C1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FD7D0C"/>
    <w:multiLevelType w:val="hybridMultilevel"/>
    <w:tmpl w:val="7936A9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E261B"/>
    <w:multiLevelType w:val="hybridMultilevel"/>
    <w:tmpl w:val="01AECD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C6F79FD"/>
    <w:multiLevelType w:val="hybridMultilevel"/>
    <w:tmpl w:val="60EE03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B4624B"/>
    <w:multiLevelType w:val="hybridMultilevel"/>
    <w:tmpl w:val="11E855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CE5306"/>
    <w:multiLevelType w:val="hybridMultilevel"/>
    <w:tmpl w:val="B0EA9E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9F055D"/>
    <w:multiLevelType w:val="hybridMultilevel"/>
    <w:tmpl w:val="51AEF02C"/>
    <w:lvl w:ilvl="0" w:tplc="951860F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1E7FD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EC6E11"/>
    <w:multiLevelType w:val="hybridMultilevel"/>
    <w:tmpl w:val="5BFC69D2"/>
    <w:lvl w:ilvl="0" w:tplc="0DB06126">
      <w:start w:val="1"/>
      <w:numFmt w:val="upp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1" w15:restartNumberingAfterBreak="0">
    <w:nsid w:val="2D027253"/>
    <w:multiLevelType w:val="hybridMultilevel"/>
    <w:tmpl w:val="3DA66FA8"/>
    <w:lvl w:ilvl="0" w:tplc="040C0009">
      <w:start w:val="1"/>
      <w:numFmt w:val="bullet"/>
      <w:lvlText w:val=""/>
      <w:lvlJc w:val="left"/>
      <w:pPr>
        <w:ind w:left="8582" w:hanging="360"/>
      </w:pPr>
      <w:rPr>
        <w:rFonts w:ascii="Wingdings" w:hAnsi="Wingdings" w:hint="default"/>
      </w:rPr>
    </w:lvl>
    <w:lvl w:ilvl="1" w:tplc="040C0003" w:tentative="1">
      <w:start w:val="1"/>
      <w:numFmt w:val="bullet"/>
      <w:lvlText w:val="o"/>
      <w:lvlJc w:val="left"/>
      <w:pPr>
        <w:ind w:left="9302" w:hanging="360"/>
      </w:pPr>
      <w:rPr>
        <w:rFonts w:ascii="Courier New" w:hAnsi="Courier New" w:cs="Courier New" w:hint="default"/>
      </w:rPr>
    </w:lvl>
    <w:lvl w:ilvl="2" w:tplc="040C0005" w:tentative="1">
      <w:start w:val="1"/>
      <w:numFmt w:val="bullet"/>
      <w:lvlText w:val=""/>
      <w:lvlJc w:val="left"/>
      <w:pPr>
        <w:ind w:left="10022" w:hanging="360"/>
      </w:pPr>
      <w:rPr>
        <w:rFonts w:ascii="Wingdings" w:hAnsi="Wingdings" w:hint="default"/>
      </w:rPr>
    </w:lvl>
    <w:lvl w:ilvl="3" w:tplc="040C0001" w:tentative="1">
      <w:start w:val="1"/>
      <w:numFmt w:val="bullet"/>
      <w:lvlText w:val=""/>
      <w:lvlJc w:val="left"/>
      <w:pPr>
        <w:ind w:left="10742" w:hanging="360"/>
      </w:pPr>
      <w:rPr>
        <w:rFonts w:ascii="Symbol" w:hAnsi="Symbol" w:hint="default"/>
      </w:rPr>
    </w:lvl>
    <w:lvl w:ilvl="4" w:tplc="040C0003" w:tentative="1">
      <w:start w:val="1"/>
      <w:numFmt w:val="bullet"/>
      <w:lvlText w:val="o"/>
      <w:lvlJc w:val="left"/>
      <w:pPr>
        <w:ind w:left="11462" w:hanging="360"/>
      </w:pPr>
      <w:rPr>
        <w:rFonts w:ascii="Courier New" w:hAnsi="Courier New" w:cs="Courier New" w:hint="default"/>
      </w:rPr>
    </w:lvl>
    <w:lvl w:ilvl="5" w:tplc="040C0005" w:tentative="1">
      <w:start w:val="1"/>
      <w:numFmt w:val="bullet"/>
      <w:lvlText w:val=""/>
      <w:lvlJc w:val="left"/>
      <w:pPr>
        <w:ind w:left="12182" w:hanging="360"/>
      </w:pPr>
      <w:rPr>
        <w:rFonts w:ascii="Wingdings" w:hAnsi="Wingdings" w:hint="default"/>
      </w:rPr>
    </w:lvl>
    <w:lvl w:ilvl="6" w:tplc="040C0001" w:tentative="1">
      <w:start w:val="1"/>
      <w:numFmt w:val="bullet"/>
      <w:lvlText w:val=""/>
      <w:lvlJc w:val="left"/>
      <w:pPr>
        <w:ind w:left="12902" w:hanging="360"/>
      </w:pPr>
      <w:rPr>
        <w:rFonts w:ascii="Symbol" w:hAnsi="Symbol" w:hint="default"/>
      </w:rPr>
    </w:lvl>
    <w:lvl w:ilvl="7" w:tplc="040C0003" w:tentative="1">
      <w:start w:val="1"/>
      <w:numFmt w:val="bullet"/>
      <w:lvlText w:val="o"/>
      <w:lvlJc w:val="left"/>
      <w:pPr>
        <w:ind w:left="13622" w:hanging="360"/>
      </w:pPr>
      <w:rPr>
        <w:rFonts w:ascii="Courier New" w:hAnsi="Courier New" w:cs="Courier New" w:hint="default"/>
      </w:rPr>
    </w:lvl>
    <w:lvl w:ilvl="8" w:tplc="040C0005" w:tentative="1">
      <w:start w:val="1"/>
      <w:numFmt w:val="bullet"/>
      <w:lvlText w:val=""/>
      <w:lvlJc w:val="left"/>
      <w:pPr>
        <w:ind w:left="14342" w:hanging="360"/>
      </w:pPr>
      <w:rPr>
        <w:rFonts w:ascii="Wingdings" w:hAnsi="Wingdings" w:hint="default"/>
      </w:rPr>
    </w:lvl>
  </w:abstractNum>
  <w:abstractNum w:abstractNumId="12" w15:restartNumberingAfterBreak="0">
    <w:nsid w:val="2D9443D8"/>
    <w:multiLevelType w:val="hybridMultilevel"/>
    <w:tmpl w:val="D20235A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F83B72"/>
    <w:multiLevelType w:val="hybridMultilevel"/>
    <w:tmpl w:val="6F241D6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0479C6"/>
    <w:multiLevelType w:val="hybridMultilevel"/>
    <w:tmpl w:val="988479D4"/>
    <w:lvl w:ilvl="0" w:tplc="3ED00A18">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5" w15:restartNumberingAfterBreak="0">
    <w:nsid w:val="44D60007"/>
    <w:multiLevelType w:val="hybridMultilevel"/>
    <w:tmpl w:val="05E68894"/>
    <w:lvl w:ilvl="0" w:tplc="BC74692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4D9473FD"/>
    <w:multiLevelType w:val="hybridMultilevel"/>
    <w:tmpl w:val="F386E5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EB28C4"/>
    <w:multiLevelType w:val="hybridMultilevel"/>
    <w:tmpl w:val="8FE6F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E22F48"/>
    <w:multiLevelType w:val="hybridMultilevel"/>
    <w:tmpl w:val="4DD658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5B7694"/>
    <w:multiLevelType w:val="hybridMultilevel"/>
    <w:tmpl w:val="8D3A5178"/>
    <w:lvl w:ilvl="0" w:tplc="5D18C4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644553"/>
    <w:multiLevelType w:val="hybridMultilevel"/>
    <w:tmpl w:val="7D661F42"/>
    <w:lvl w:ilvl="0" w:tplc="040C000F">
      <w:start w:val="1"/>
      <w:numFmt w:val="decimal"/>
      <w:lvlText w:val="%1."/>
      <w:lvlJc w:val="left"/>
      <w:pPr>
        <w:ind w:left="9795" w:hanging="360"/>
      </w:pPr>
    </w:lvl>
    <w:lvl w:ilvl="1" w:tplc="040C0019" w:tentative="1">
      <w:start w:val="1"/>
      <w:numFmt w:val="lowerLetter"/>
      <w:lvlText w:val="%2."/>
      <w:lvlJc w:val="left"/>
      <w:pPr>
        <w:ind w:left="10515" w:hanging="360"/>
      </w:pPr>
    </w:lvl>
    <w:lvl w:ilvl="2" w:tplc="040C001B" w:tentative="1">
      <w:start w:val="1"/>
      <w:numFmt w:val="lowerRoman"/>
      <w:lvlText w:val="%3."/>
      <w:lvlJc w:val="right"/>
      <w:pPr>
        <w:ind w:left="11235" w:hanging="180"/>
      </w:pPr>
    </w:lvl>
    <w:lvl w:ilvl="3" w:tplc="040C000F" w:tentative="1">
      <w:start w:val="1"/>
      <w:numFmt w:val="decimal"/>
      <w:lvlText w:val="%4."/>
      <w:lvlJc w:val="left"/>
      <w:pPr>
        <w:ind w:left="11955" w:hanging="360"/>
      </w:pPr>
    </w:lvl>
    <w:lvl w:ilvl="4" w:tplc="040C0019" w:tentative="1">
      <w:start w:val="1"/>
      <w:numFmt w:val="lowerLetter"/>
      <w:lvlText w:val="%5."/>
      <w:lvlJc w:val="left"/>
      <w:pPr>
        <w:ind w:left="12675" w:hanging="360"/>
      </w:pPr>
    </w:lvl>
    <w:lvl w:ilvl="5" w:tplc="040C001B" w:tentative="1">
      <w:start w:val="1"/>
      <w:numFmt w:val="lowerRoman"/>
      <w:lvlText w:val="%6."/>
      <w:lvlJc w:val="right"/>
      <w:pPr>
        <w:ind w:left="13395" w:hanging="180"/>
      </w:pPr>
    </w:lvl>
    <w:lvl w:ilvl="6" w:tplc="040C000F" w:tentative="1">
      <w:start w:val="1"/>
      <w:numFmt w:val="decimal"/>
      <w:lvlText w:val="%7."/>
      <w:lvlJc w:val="left"/>
      <w:pPr>
        <w:ind w:left="14115" w:hanging="360"/>
      </w:pPr>
    </w:lvl>
    <w:lvl w:ilvl="7" w:tplc="040C0019" w:tentative="1">
      <w:start w:val="1"/>
      <w:numFmt w:val="lowerLetter"/>
      <w:lvlText w:val="%8."/>
      <w:lvlJc w:val="left"/>
      <w:pPr>
        <w:ind w:left="14835" w:hanging="360"/>
      </w:pPr>
    </w:lvl>
    <w:lvl w:ilvl="8" w:tplc="040C001B" w:tentative="1">
      <w:start w:val="1"/>
      <w:numFmt w:val="lowerRoman"/>
      <w:lvlText w:val="%9."/>
      <w:lvlJc w:val="right"/>
      <w:pPr>
        <w:ind w:left="15555" w:hanging="180"/>
      </w:pPr>
    </w:lvl>
  </w:abstractNum>
  <w:abstractNum w:abstractNumId="21" w15:restartNumberingAfterBreak="0">
    <w:nsid w:val="6B196A15"/>
    <w:multiLevelType w:val="hybridMultilevel"/>
    <w:tmpl w:val="DB829E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CE30DA7"/>
    <w:multiLevelType w:val="hybridMultilevel"/>
    <w:tmpl w:val="6F349A9C"/>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3" w15:restartNumberingAfterBreak="0">
    <w:nsid w:val="70C57358"/>
    <w:multiLevelType w:val="hybridMultilevel"/>
    <w:tmpl w:val="5BFC69D2"/>
    <w:lvl w:ilvl="0" w:tplc="0DB06126">
      <w:start w:val="1"/>
      <w:numFmt w:val="upp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4" w15:restartNumberingAfterBreak="0">
    <w:nsid w:val="740704AA"/>
    <w:multiLevelType w:val="hybridMultilevel"/>
    <w:tmpl w:val="9BEC1F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0B70EF"/>
    <w:multiLevelType w:val="hybridMultilevel"/>
    <w:tmpl w:val="DB8E721E"/>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A24ED0"/>
    <w:multiLevelType w:val="hybridMultilevel"/>
    <w:tmpl w:val="AB00AC1A"/>
    <w:lvl w:ilvl="0" w:tplc="22C8D9EC">
      <w:start w:val="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25"/>
  </w:num>
  <w:num w:numId="2">
    <w:abstractNumId w:val="12"/>
  </w:num>
  <w:num w:numId="3">
    <w:abstractNumId w:val="9"/>
  </w:num>
  <w:num w:numId="4">
    <w:abstractNumId w:val="16"/>
  </w:num>
  <w:num w:numId="5">
    <w:abstractNumId w:val="6"/>
  </w:num>
  <w:num w:numId="6">
    <w:abstractNumId w:val="22"/>
  </w:num>
  <w:num w:numId="7">
    <w:abstractNumId w:val="18"/>
  </w:num>
  <w:num w:numId="8">
    <w:abstractNumId w:val="0"/>
  </w:num>
  <w:num w:numId="9">
    <w:abstractNumId w:val="17"/>
  </w:num>
  <w:num w:numId="10">
    <w:abstractNumId w:val="8"/>
  </w:num>
  <w:num w:numId="11">
    <w:abstractNumId w:val="4"/>
  </w:num>
  <w:num w:numId="12">
    <w:abstractNumId w:val="19"/>
  </w:num>
  <w:num w:numId="13">
    <w:abstractNumId w:val="14"/>
  </w:num>
  <w:num w:numId="14">
    <w:abstractNumId w:val="15"/>
  </w:num>
  <w:num w:numId="15">
    <w:abstractNumId w:val="1"/>
  </w:num>
  <w:num w:numId="16">
    <w:abstractNumId w:val="7"/>
  </w:num>
  <w:num w:numId="17">
    <w:abstractNumId w:val="21"/>
  </w:num>
  <w:num w:numId="18">
    <w:abstractNumId w:val="3"/>
  </w:num>
  <w:num w:numId="19">
    <w:abstractNumId w:val="26"/>
  </w:num>
  <w:num w:numId="20">
    <w:abstractNumId w:val="11"/>
  </w:num>
  <w:num w:numId="21">
    <w:abstractNumId w:val="24"/>
  </w:num>
  <w:num w:numId="22">
    <w:abstractNumId w:val="20"/>
  </w:num>
  <w:num w:numId="23">
    <w:abstractNumId w:val="2"/>
  </w:num>
  <w:num w:numId="24">
    <w:abstractNumId w:val="5"/>
  </w:num>
  <w:num w:numId="25">
    <w:abstractNumId w:val="13"/>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BF"/>
    <w:rsid w:val="0001372F"/>
    <w:rsid w:val="00037A5C"/>
    <w:rsid w:val="00050259"/>
    <w:rsid w:val="00075C41"/>
    <w:rsid w:val="000935F7"/>
    <w:rsid w:val="000D78DE"/>
    <w:rsid w:val="000E6F87"/>
    <w:rsid w:val="000F0843"/>
    <w:rsid w:val="001075BE"/>
    <w:rsid w:val="00122421"/>
    <w:rsid w:val="00126A13"/>
    <w:rsid w:val="00130A4E"/>
    <w:rsid w:val="00135C2C"/>
    <w:rsid w:val="00136C18"/>
    <w:rsid w:val="001605AE"/>
    <w:rsid w:val="00170529"/>
    <w:rsid w:val="00176A96"/>
    <w:rsid w:val="001926A2"/>
    <w:rsid w:val="00194B6E"/>
    <w:rsid w:val="001A5456"/>
    <w:rsid w:val="001B19A4"/>
    <w:rsid w:val="001B2E73"/>
    <w:rsid w:val="001D09A5"/>
    <w:rsid w:val="001E6B67"/>
    <w:rsid w:val="0022096F"/>
    <w:rsid w:val="00226DAE"/>
    <w:rsid w:val="002665DA"/>
    <w:rsid w:val="002C70DD"/>
    <w:rsid w:val="002D6081"/>
    <w:rsid w:val="002E7877"/>
    <w:rsid w:val="002E7BEE"/>
    <w:rsid w:val="00300554"/>
    <w:rsid w:val="00345866"/>
    <w:rsid w:val="003A6F7F"/>
    <w:rsid w:val="003D75F6"/>
    <w:rsid w:val="003E0A7F"/>
    <w:rsid w:val="003E49E3"/>
    <w:rsid w:val="003E5F85"/>
    <w:rsid w:val="00411496"/>
    <w:rsid w:val="004B35D6"/>
    <w:rsid w:val="004F2635"/>
    <w:rsid w:val="004F2CA7"/>
    <w:rsid w:val="004F3E17"/>
    <w:rsid w:val="005429D2"/>
    <w:rsid w:val="005466FF"/>
    <w:rsid w:val="00556B92"/>
    <w:rsid w:val="00563A9D"/>
    <w:rsid w:val="0056424E"/>
    <w:rsid w:val="005702B1"/>
    <w:rsid w:val="0059099C"/>
    <w:rsid w:val="005C6FAE"/>
    <w:rsid w:val="005E4254"/>
    <w:rsid w:val="0062019A"/>
    <w:rsid w:val="00631839"/>
    <w:rsid w:val="0064007C"/>
    <w:rsid w:val="00647C49"/>
    <w:rsid w:val="00654A12"/>
    <w:rsid w:val="006611C6"/>
    <w:rsid w:val="006638EC"/>
    <w:rsid w:val="00682FFF"/>
    <w:rsid w:val="0068412E"/>
    <w:rsid w:val="00686E78"/>
    <w:rsid w:val="006906DE"/>
    <w:rsid w:val="006A3EB7"/>
    <w:rsid w:val="006A4CC0"/>
    <w:rsid w:val="006D0D6B"/>
    <w:rsid w:val="006D304B"/>
    <w:rsid w:val="006E348C"/>
    <w:rsid w:val="007178A7"/>
    <w:rsid w:val="007330BE"/>
    <w:rsid w:val="0076006A"/>
    <w:rsid w:val="007640B3"/>
    <w:rsid w:val="00797467"/>
    <w:rsid w:val="007C3350"/>
    <w:rsid w:val="00816D06"/>
    <w:rsid w:val="008204D5"/>
    <w:rsid w:val="008541F3"/>
    <w:rsid w:val="00896446"/>
    <w:rsid w:val="008A4218"/>
    <w:rsid w:val="008A4930"/>
    <w:rsid w:val="008D4CE3"/>
    <w:rsid w:val="00904F9E"/>
    <w:rsid w:val="00922D23"/>
    <w:rsid w:val="00954A6C"/>
    <w:rsid w:val="0099329E"/>
    <w:rsid w:val="00994811"/>
    <w:rsid w:val="009A3D5D"/>
    <w:rsid w:val="009A7CA4"/>
    <w:rsid w:val="009B1CA4"/>
    <w:rsid w:val="00A0188D"/>
    <w:rsid w:val="00A0763C"/>
    <w:rsid w:val="00A210BC"/>
    <w:rsid w:val="00A37FEE"/>
    <w:rsid w:val="00AA7768"/>
    <w:rsid w:val="00AB61B2"/>
    <w:rsid w:val="00AC46DE"/>
    <w:rsid w:val="00AD06CE"/>
    <w:rsid w:val="00AD4DDA"/>
    <w:rsid w:val="00AE5AF5"/>
    <w:rsid w:val="00AF2757"/>
    <w:rsid w:val="00B042A5"/>
    <w:rsid w:val="00B16734"/>
    <w:rsid w:val="00B30A5D"/>
    <w:rsid w:val="00B47AC6"/>
    <w:rsid w:val="00B65698"/>
    <w:rsid w:val="00B67E34"/>
    <w:rsid w:val="00B70290"/>
    <w:rsid w:val="00B702C2"/>
    <w:rsid w:val="00B739F2"/>
    <w:rsid w:val="00BA07A2"/>
    <w:rsid w:val="00BB09A1"/>
    <w:rsid w:val="00BC61F4"/>
    <w:rsid w:val="00BD415E"/>
    <w:rsid w:val="00BE734A"/>
    <w:rsid w:val="00C00C36"/>
    <w:rsid w:val="00C17126"/>
    <w:rsid w:val="00C26730"/>
    <w:rsid w:val="00C57862"/>
    <w:rsid w:val="00C70B00"/>
    <w:rsid w:val="00C723F5"/>
    <w:rsid w:val="00C74B9D"/>
    <w:rsid w:val="00CC34BF"/>
    <w:rsid w:val="00CF117D"/>
    <w:rsid w:val="00CF74C6"/>
    <w:rsid w:val="00D052FC"/>
    <w:rsid w:val="00D149AF"/>
    <w:rsid w:val="00D15BC3"/>
    <w:rsid w:val="00D43E36"/>
    <w:rsid w:val="00D6613A"/>
    <w:rsid w:val="00D67604"/>
    <w:rsid w:val="00DB6864"/>
    <w:rsid w:val="00DB7F35"/>
    <w:rsid w:val="00DC4FBA"/>
    <w:rsid w:val="00DC6A37"/>
    <w:rsid w:val="00DF585E"/>
    <w:rsid w:val="00E06F6E"/>
    <w:rsid w:val="00E45C04"/>
    <w:rsid w:val="00E47919"/>
    <w:rsid w:val="00E57D4F"/>
    <w:rsid w:val="00E8532E"/>
    <w:rsid w:val="00E92B81"/>
    <w:rsid w:val="00EB2818"/>
    <w:rsid w:val="00EF206C"/>
    <w:rsid w:val="00EF4258"/>
    <w:rsid w:val="00F33AAF"/>
    <w:rsid w:val="00F37A60"/>
    <w:rsid w:val="00F6365B"/>
    <w:rsid w:val="00F74CE5"/>
    <w:rsid w:val="00F92116"/>
    <w:rsid w:val="00FE6293"/>
    <w:rsid w:val="00FE7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04B46"/>
  <w15:docId w15:val="{D6C9BA45-5709-417A-8ECA-562DD052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BF"/>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CC34B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CC34BF"/>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CC34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4BF"/>
    <w:rPr>
      <w:rFonts w:ascii="Tahoma" w:eastAsia="Times New Roman" w:hAnsi="Tahoma" w:cs="Tahoma"/>
      <w:sz w:val="16"/>
      <w:szCs w:val="16"/>
    </w:rPr>
  </w:style>
  <w:style w:type="paragraph" w:styleId="NormalWeb">
    <w:name w:val="Normal (Web)"/>
    <w:basedOn w:val="Normal"/>
    <w:uiPriority w:val="99"/>
    <w:unhideWhenUsed/>
    <w:rsid w:val="00A37FEE"/>
    <w:pPr>
      <w:spacing w:before="100" w:beforeAutospacing="1" w:after="119" w:line="240" w:lineRule="auto"/>
    </w:pPr>
    <w:rPr>
      <w:rFonts w:ascii="Times New Roman" w:hAnsi="Times New Roman"/>
      <w:sz w:val="24"/>
      <w:szCs w:val="24"/>
      <w:lang w:eastAsia="fr-FR"/>
    </w:rPr>
  </w:style>
  <w:style w:type="paragraph" w:styleId="Paragraphedeliste">
    <w:name w:val="List Paragraph"/>
    <w:basedOn w:val="Normal"/>
    <w:uiPriority w:val="34"/>
    <w:qFormat/>
    <w:rsid w:val="00136C18"/>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22096F"/>
    <w:pPr>
      <w:tabs>
        <w:tab w:val="center" w:pos="4536"/>
        <w:tab w:val="right" w:pos="9072"/>
      </w:tabs>
      <w:spacing w:after="0" w:line="240" w:lineRule="auto"/>
    </w:pPr>
  </w:style>
  <w:style w:type="character" w:customStyle="1" w:styleId="En-tteCar">
    <w:name w:val="En-tête Car"/>
    <w:basedOn w:val="Policepardfaut"/>
    <w:link w:val="En-tte"/>
    <w:uiPriority w:val="99"/>
    <w:rsid w:val="0022096F"/>
    <w:rPr>
      <w:rFonts w:ascii="Calibri" w:eastAsia="Times New Roman" w:hAnsi="Calibri" w:cs="Times New Roman"/>
    </w:rPr>
  </w:style>
  <w:style w:type="paragraph" w:styleId="Pieddepage">
    <w:name w:val="footer"/>
    <w:basedOn w:val="Normal"/>
    <w:link w:val="PieddepageCar"/>
    <w:uiPriority w:val="99"/>
    <w:unhideWhenUsed/>
    <w:rsid w:val="00220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96F"/>
    <w:rPr>
      <w:rFonts w:ascii="Calibri" w:eastAsia="Times New Roman" w:hAnsi="Calibri" w:cs="Times New Roman"/>
    </w:rPr>
  </w:style>
  <w:style w:type="character" w:styleId="lev">
    <w:name w:val="Strong"/>
    <w:basedOn w:val="Policepardfaut"/>
    <w:uiPriority w:val="22"/>
    <w:qFormat/>
    <w:rsid w:val="00686E78"/>
    <w:rPr>
      <w:b/>
      <w:bCs/>
    </w:rPr>
  </w:style>
  <w:style w:type="table" w:styleId="Grilledutableau">
    <w:name w:val="Table Grid"/>
    <w:basedOn w:val="TableauNormal"/>
    <w:uiPriority w:val="59"/>
    <w:rsid w:val="00E0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661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9420">
      <w:bodyDiv w:val="1"/>
      <w:marLeft w:val="0"/>
      <w:marRight w:val="0"/>
      <w:marTop w:val="0"/>
      <w:marBottom w:val="0"/>
      <w:divBdr>
        <w:top w:val="none" w:sz="0" w:space="0" w:color="auto"/>
        <w:left w:val="none" w:sz="0" w:space="0" w:color="auto"/>
        <w:bottom w:val="none" w:sz="0" w:space="0" w:color="auto"/>
        <w:right w:val="none" w:sz="0" w:space="0" w:color="auto"/>
      </w:divBdr>
      <w:divsChild>
        <w:div w:id="1171993634">
          <w:marLeft w:val="0"/>
          <w:marRight w:val="0"/>
          <w:marTop w:val="0"/>
          <w:marBottom w:val="0"/>
          <w:divBdr>
            <w:top w:val="none" w:sz="0" w:space="0" w:color="auto"/>
            <w:left w:val="none" w:sz="0" w:space="0" w:color="auto"/>
            <w:bottom w:val="none" w:sz="0" w:space="0" w:color="auto"/>
            <w:right w:val="none" w:sz="0" w:space="0" w:color="auto"/>
          </w:divBdr>
          <w:divsChild>
            <w:div w:id="640576525">
              <w:marLeft w:val="0"/>
              <w:marRight w:val="0"/>
              <w:marTop w:val="0"/>
              <w:marBottom w:val="0"/>
              <w:divBdr>
                <w:top w:val="none" w:sz="0" w:space="0" w:color="auto"/>
                <w:left w:val="none" w:sz="0" w:space="0" w:color="auto"/>
                <w:bottom w:val="none" w:sz="0" w:space="0" w:color="auto"/>
                <w:right w:val="none" w:sz="0" w:space="0" w:color="auto"/>
              </w:divBdr>
              <w:divsChild>
                <w:div w:id="149256245">
                  <w:marLeft w:val="0"/>
                  <w:marRight w:val="0"/>
                  <w:marTop w:val="0"/>
                  <w:marBottom w:val="0"/>
                  <w:divBdr>
                    <w:top w:val="none" w:sz="0" w:space="0" w:color="auto"/>
                    <w:left w:val="none" w:sz="0" w:space="0" w:color="auto"/>
                    <w:bottom w:val="none" w:sz="0" w:space="0" w:color="auto"/>
                    <w:right w:val="none" w:sz="0" w:space="0" w:color="auto"/>
                  </w:divBdr>
                  <w:divsChild>
                    <w:div w:id="49233570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98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D3CC63969047C1BCA4404AB1A62C1F"/>
        <w:category>
          <w:name w:val="Général"/>
          <w:gallery w:val="placeholder"/>
        </w:category>
        <w:types>
          <w:type w:val="bbPlcHdr"/>
        </w:types>
        <w:behaviors>
          <w:behavior w:val="content"/>
        </w:behaviors>
        <w:guid w:val="{85C26A47-93B7-41C6-BD62-762263AE3D09}"/>
      </w:docPartPr>
      <w:docPartBody>
        <w:p w:rsidR="009E2F14" w:rsidRDefault="009F781C" w:rsidP="009F781C">
          <w:pPr>
            <w:pStyle w:val="36D3CC63969047C1BCA4404AB1A62C1F"/>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3A"/>
    <w:rsid w:val="007B5A3A"/>
    <w:rsid w:val="009E2F14"/>
    <w:rsid w:val="009F781C"/>
    <w:rsid w:val="00E76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6857C51D874934BD19107E49F3949E">
    <w:name w:val="4E6857C51D874934BD19107E49F3949E"/>
    <w:rsid w:val="007B5A3A"/>
  </w:style>
  <w:style w:type="paragraph" w:customStyle="1" w:styleId="3A831D99E9F44E73B1E5D1BA0F93F054">
    <w:name w:val="3A831D99E9F44E73B1E5D1BA0F93F054"/>
    <w:rsid w:val="007B5A3A"/>
  </w:style>
  <w:style w:type="paragraph" w:customStyle="1" w:styleId="49162798AC174026846E987DCFF484AA">
    <w:name w:val="49162798AC174026846E987DCFF484AA"/>
    <w:rsid w:val="009F781C"/>
    <w:pPr>
      <w:spacing w:after="160" w:line="259" w:lineRule="auto"/>
    </w:pPr>
  </w:style>
  <w:style w:type="paragraph" w:customStyle="1" w:styleId="36D3CC63969047C1BCA4404AB1A62C1F">
    <w:name w:val="36D3CC63969047C1BCA4404AB1A62C1F"/>
    <w:rsid w:val="009F78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2AC3-438C-4358-A639-D435ACB6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5713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CDG79 / Expertise RH / expertise-rh@cdg79.fr / MAJ 10/02/2022</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CDG79 / Expertise RH / expertise-rh@cdg79.fr / MAJ 03/06/2022</dc:title>
  <dc:creator>Caroline CG. GEORGET</dc:creator>
  <cp:lastModifiedBy>Caroline CG. GEORGET</cp:lastModifiedBy>
  <cp:revision>3</cp:revision>
  <cp:lastPrinted>2017-02-14T16:30:00Z</cp:lastPrinted>
  <dcterms:created xsi:type="dcterms:W3CDTF">2022-06-03T09:44:00Z</dcterms:created>
  <dcterms:modified xsi:type="dcterms:W3CDTF">2022-06-03T09:45:00Z</dcterms:modified>
</cp:coreProperties>
</file>